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10.06.2022 N 268</w:t>
              <w:br/>
              <w:t xml:space="preserve">(ред. от 10.05.2023)</w:t>
              <w:br/>
              <w:t xml:space="preserve">"Об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июня 2022 г. N 268</w:t>
      </w:r>
    </w:p>
    <w:p>
      <w:pPr>
        <w:pStyle w:val="2"/>
      </w:pPr>
      <w:r>
        <w:rPr>
          <w:sz w:val="20"/>
        </w:rPr>
      </w:r>
    </w:p>
    <w:p>
      <w:pPr>
        <w:pStyle w:val="2"/>
        <w:jc w:val="center"/>
      </w:pPr>
      <w:r>
        <w:rPr>
          <w:sz w:val="20"/>
        </w:rPr>
        <w:t xml:space="preserve">ОБ УТВЕРЖДЕНИИ ПРАВИЛ ПРЕДОСТАВЛЕНИЯ СУБСИДИИ НЕКОММЕРЧЕСКОЙ</w:t>
      </w:r>
    </w:p>
    <w:p>
      <w:pPr>
        <w:pStyle w:val="2"/>
        <w:jc w:val="center"/>
      </w:pPr>
      <w:r>
        <w:rPr>
          <w:sz w:val="20"/>
        </w:rPr>
        <w:t xml:space="preserve">ОРГАНИЗАЦИИ, НЕ ЯВЛЯЮЩЕЙСЯ ГОСУДАРСТВЕННЫМ (МУНИЦИПАЛЬНЫМ)</w:t>
      </w:r>
    </w:p>
    <w:p>
      <w:pPr>
        <w:pStyle w:val="2"/>
        <w:jc w:val="center"/>
      </w:pPr>
      <w:r>
        <w:rPr>
          <w:sz w:val="20"/>
        </w:rPr>
        <w:t xml:space="preserve">УЧРЕЖДЕНИЕМ, НА ОБЕСПЕЧЕНИЕ ДЕЯТЕЛЬНОСТИ РЕСУРСНОГО ЦЕНТРА</w:t>
      </w:r>
    </w:p>
    <w:p>
      <w:pPr>
        <w:pStyle w:val="2"/>
        <w:jc w:val="center"/>
      </w:pPr>
      <w:r>
        <w:rPr>
          <w:sz w:val="20"/>
        </w:rPr>
        <w:t xml:space="preserve">ПО ПОДДЕРЖКЕ СОЦИАЛЬНО ОРИЕНТИРОВАННЫХ НЕКОММЕРЧЕСКИХ</w:t>
      </w:r>
    </w:p>
    <w:p>
      <w:pPr>
        <w:pStyle w:val="2"/>
        <w:jc w:val="center"/>
      </w:pPr>
      <w:r>
        <w:rPr>
          <w:sz w:val="20"/>
        </w:rPr>
        <w:t xml:space="preserve">ОРГАНИЗАЦИЙ, СОСТОЯЩИХ В РЕЕСТРЕ ПОСТАВЩИКОВ СОЦИАЛЬНЫХ</w:t>
      </w:r>
    </w:p>
    <w:p>
      <w:pPr>
        <w:pStyle w:val="2"/>
        <w:jc w:val="center"/>
      </w:pPr>
      <w:r>
        <w:rPr>
          <w:sz w:val="20"/>
        </w:rPr>
        <w:t xml:space="preserve">УСЛУГ, РАЗМЕЩЕННОМ НА ОФИЦИАЛЬНОМ САЙТЕ МИНИСТЕРСТВА ТРУДА</w:t>
      </w:r>
    </w:p>
    <w:p>
      <w:pPr>
        <w:pStyle w:val="2"/>
        <w:jc w:val="center"/>
      </w:pPr>
      <w:r>
        <w:rPr>
          <w:sz w:val="20"/>
        </w:rPr>
        <w:t xml:space="preserve">И СОЦИАЛЬНОГО РАЗВИТИЯ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17.01.2023 </w:t>
            </w:r>
            <w:hyperlink w:history="0" r:id="rId7" w:tooltip="Постановление Правительства Республики Северная Осетия-Алания от 17.01.2023 N 5 &quot;О внесении изменений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 {КонсультантПлюс}">
              <w:r>
                <w:rPr>
                  <w:sz w:val="20"/>
                  <w:color w:val="0000ff"/>
                </w:rPr>
                <w:t xml:space="preserve">N 5</w:t>
              </w:r>
            </w:hyperlink>
            <w:r>
              <w:rPr>
                <w:sz w:val="20"/>
                <w:color w:val="392c69"/>
              </w:rPr>
              <w:t xml:space="preserve">, от 10.05.2023 </w:t>
            </w:r>
            <w:hyperlink w:history="0" r:id="rId8" w:tooltip="Постановление Правительства Республики Северная Осетия-Алания от 10.05.2023 N 173 &quot;О внесении изменения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Республики Северная Осетия-Алания постановляет:</w:t>
      </w:r>
    </w:p>
    <w:p>
      <w:pPr>
        <w:pStyle w:val="0"/>
        <w:spacing w:before="200" w:line-rule="auto"/>
        <w:ind w:firstLine="540"/>
        <w:jc w:val="both"/>
      </w:pPr>
      <w:r>
        <w:rPr>
          <w:sz w:val="20"/>
        </w:rPr>
        <w:t xml:space="preserve">1. Утвердить прилагаемые </w:t>
      </w:r>
      <w:hyperlink w:history="0" w:anchor="P35" w:tooltip="ПРАВИЛА">
        <w:r>
          <w:rPr>
            <w:sz w:val="20"/>
            <w:color w:val="0000ff"/>
          </w:rPr>
          <w:t xml:space="preserve">Правила</w:t>
        </w:r>
      </w:hyperlink>
      <w:r>
        <w:rPr>
          <w:sz w:val="20"/>
        </w:rPr>
        <w:t xml:space="preserve">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w:t>
      </w:r>
    </w:p>
    <w:p>
      <w:pPr>
        <w:pStyle w:val="0"/>
        <w:spacing w:before="200" w:line-rule="auto"/>
        <w:ind w:firstLine="540"/>
        <w:jc w:val="both"/>
      </w:pPr>
      <w:r>
        <w:rPr>
          <w:sz w:val="20"/>
        </w:rPr>
        <w:t xml:space="preserve">2. Приостановить до 1 января 2023 года действие </w:t>
      </w:r>
      <w:hyperlink w:history="0" w:anchor="P66" w:tooltip="2) отсутствие просроченной задолженности по возврату в республиканский бюджет Республики Северная Осетия-Алан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Северная Осетия-Алания;">
        <w:r>
          <w:rPr>
            <w:sz w:val="20"/>
            <w:color w:val="0000ff"/>
          </w:rPr>
          <w:t xml:space="preserve">подпункта 2 пункта 6</w:t>
        </w:r>
      </w:hyperlink>
      <w:r>
        <w:rPr>
          <w:sz w:val="20"/>
        </w:rPr>
        <w:t xml:space="preserve">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 утвержденных настоящим Постановлением.</w:t>
      </w:r>
    </w:p>
    <w:p>
      <w:pPr>
        <w:pStyle w:val="0"/>
        <w:spacing w:before="200" w:line-rule="auto"/>
        <w:ind w:firstLine="540"/>
        <w:jc w:val="both"/>
      </w:pPr>
      <w:r>
        <w:rPr>
          <w:sz w:val="20"/>
        </w:rPr>
        <w:t xml:space="preserve">3. Признать утратившим силу </w:t>
      </w:r>
      <w:hyperlink w:history="0" r:id="rId9" w:tooltip="Постановление Правительства Республики Северная Осетия-Алания от 14.04.2020 N 126 &quot;Об утверждении порядка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Северная Осетия-Алания от 14 апреля 2020 года N 126 "Об утверждении Порядка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Б.ДЖАНАЕВ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10 июня 2022 г. N 268</w:t>
      </w:r>
    </w:p>
    <w:p>
      <w:pPr>
        <w:pStyle w:val="0"/>
        <w:ind w:firstLine="54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ПРЕДОСТАВЛЕНИЯ СУБСИДИИ НЕКОММЕРЧЕСКОЙ ОРГАНИЗАЦИИ,</w:t>
      </w:r>
    </w:p>
    <w:p>
      <w:pPr>
        <w:pStyle w:val="2"/>
        <w:jc w:val="center"/>
      </w:pPr>
      <w:r>
        <w:rPr>
          <w:sz w:val="20"/>
        </w:rPr>
        <w:t xml:space="preserve">НЕ ЯВЛЯЮЩЕЙСЯ ГОСУДАРСТВЕННЫМ (МУНИЦИПАЛЬНЫМ) УЧРЕЖДЕНИЕМ,</w:t>
      </w:r>
    </w:p>
    <w:p>
      <w:pPr>
        <w:pStyle w:val="2"/>
        <w:jc w:val="center"/>
      </w:pPr>
      <w:r>
        <w:rPr>
          <w:sz w:val="20"/>
        </w:rPr>
        <w:t xml:space="preserve">НА ОБЕСПЕЧЕНИЕ ДЕЯТЕЛЬНОСТИ РЕСУРСНОГО ЦЕНТРА ПО ПОДДЕРЖКЕ</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СОСТОЯЩИХ В РЕЕСТРЕ ПОСТАВЩИКОВ СОЦИАЛЬНЫХ УСЛУГ,</w:t>
      </w:r>
    </w:p>
    <w:p>
      <w:pPr>
        <w:pStyle w:val="2"/>
        <w:jc w:val="center"/>
      </w:pPr>
      <w:r>
        <w:rPr>
          <w:sz w:val="20"/>
        </w:rPr>
        <w:t xml:space="preserve">РАЗМЕЩЕННОМ НА ОФИЦИАЛЬНОМ САЙТЕ МИНИСТЕРСТВА ТРУДА</w:t>
      </w:r>
    </w:p>
    <w:p>
      <w:pPr>
        <w:pStyle w:val="2"/>
        <w:jc w:val="center"/>
      </w:pPr>
      <w:r>
        <w:rPr>
          <w:sz w:val="20"/>
        </w:rPr>
        <w:t xml:space="preserve">И СОЦИАЛЬНОГО РАЗВИТИЯ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17.01.2023 </w:t>
            </w:r>
            <w:hyperlink w:history="0" r:id="rId10" w:tooltip="Постановление Правительства Республики Северная Осетия-Алания от 17.01.2023 N 5 &quot;О внесении изменений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 {КонсультантПлюс}">
              <w:r>
                <w:rPr>
                  <w:sz w:val="20"/>
                  <w:color w:val="0000ff"/>
                </w:rPr>
                <w:t xml:space="preserve">N 5</w:t>
              </w:r>
            </w:hyperlink>
            <w:r>
              <w:rPr>
                <w:sz w:val="20"/>
                <w:color w:val="392c69"/>
              </w:rPr>
              <w:t xml:space="preserve">, от 10.05.2023 </w:t>
            </w:r>
            <w:hyperlink w:history="0" r:id="rId11" w:tooltip="Постановление Правительства Республики Северная Осетия-Алания от 10.05.2023 N 173 &quot;О внесении изменения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разработаны в соответствии с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3" w:tooltip="Постановление Правительства Республики Северная Осетия-Алания от 10.05.2016 N 156 (ред. от 22.03.2023) &quot;О государственной программе Республики Северная Осетия-Алания &quot;Социальное развитие Республики Северная Осетия-Алания&quot; на 2016 - 2025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10 мая 2016 года N 156 "О государственной программе Республики Северная Осетия-Алания "Социальное развитие Республики Северная Осетия-Алания" на 2016 - 2024 годы" и устанавливают порядок, условия, цели и механизм предоставления субсидий из республиканского бюджета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 (далее - ресурсный центр), в пределах средств, выделяемых из республиканского бюджета Республики Северная Осетия-Алания.</w:t>
      </w:r>
    </w:p>
    <w:bookmarkStart w:id="50" w:name="P50"/>
    <w:bookmarkEnd w:id="50"/>
    <w:p>
      <w:pPr>
        <w:pStyle w:val="0"/>
        <w:spacing w:before="200" w:line-rule="auto"/>
        <w:ind w:firstLine="540"/>
        <w:jc w:val="both"/>
      </w:pPr>
      <w:r>
        <w:rPr>
          <w:sz w:val="20"/>
        </w:rPr>
        <w:t xml:space="preserve">2. Целью предоставления субсидии является финансирование мероприятий по созданию и обеспечению деятельности ресурсного центра в целях развития организационной, консультативной, правовой и информационной поддержки социально ориентированных некоммерческих организаций, гражданских инициатив, а также поддержка социально ориентированных некоммерческих организаций, социальных и культурных гражданских инициатив и проектов.</w:t>
      </w:r>
    </w:p>
    <w:bookmarkStart w:id="51" w:name="P51"/>
    <w:bookmarkEnd w:id="51"/>
    <w:p>
      <w:pPr>
        <w:pStyle w:val="0"/>
        <w:spacing w:before="200" w:line-rule="auto"/>
        <w:ind w:firstLine="540"/>
        <w:jc w:val="both"/>
      </w:pPr>
      <w:r>
        <w:rPr>
          <w:sz w:val="20"/>
        </w:rPr>
        <w:t xml:space="preserve">3. Основными задачами деятельности ресурсного центра являются:</w:t>
      </w:r>
    </w:p>
    <w:p>
      <w:pPr>
        <w:pStyle w:val="0"/>
        <w:spacing w:before="200" w:line-rule="auto"/>
        <w:ind w:firstLine="540"/>
        <w:jc w:val="both"/>
      </w:pPr>
      <w:r>
        <w:rPr>
          <w:sz w:val="20"/>
        </w:rPr>
        <w:t xml:space="preserve">поддержка социально ориентированных некоммерческих организаций;</w:t>
      </w:r>
    </w:p>
    <w:p>
      <w:pPr>
        <w:pStyle w:val="0"/>
        <w:spacing w:before="200" w:line-rule="auto"/>
        <w:ind w:firstLine="540"/>
        <w:jc w:val="both"/>
      </w:pPr>
      <w:r>
        <w:rPr>
          <w:sz w:val="20"/>
        </w:rPr>
        <w:t xml:space="preserve">поддержка и содействие в реализации гражданских инициатив и социально ориентированных проектов;</w:t>
      </w:r>
    </w:p>
    <w:p>
      <w:pPr>
        <w:pStyle w:val="0"/>
        <w:spacing w:before="200" w:line-rule="auto"/>
        <w:ind w:firstLine="540"/>
        <w:jc w:val="both"/>
      </w:pPr>
      <w:r>
        <w:rPr>
          <w:sz w:val="20"/>
        </w:rPr>
        <w:t xml:space="preserve">координация деятельности социально ориентированных некоммерческих организаций, оказание им организационной и методической поддержки;</w:t>
      </w:r>
    </w:p>
    <w:p>
      <w:pPr>
        <w:pStyle w:val="0"/>
        <w:spacing w:before="200" w:line-rule="auto"/>
        <w:ind w:firstLine="540"/>
        <w:jc w:val="both"/>
      </w:pPr>
      <w:r>
        <w:rPr>
          <w:sz w:val="20"/>
        </w:rPr>
        <w:t xml:space="preserve">осуществление информационного и консультационного сопровождения социально ориентированных организаций;</w:t>
      </w:r>
    </w:p>
    <w:p>
      <w:pPr>
        <w:pStyle w:val="0"/>
        <w:spacing w:before="200" w:line-rule="auto"/>
        <w:ind w:firstLine="540"/>
        <w:jc w:val="both"/>
      </w:pPr>
      <w:r>
        <w:rPr>
          <w:sz w:val="20"/>
        </w:rPr>
        <w:t xml:space="preserve">проведение исследований деятельности социально ориентированных некоммерческих организаций с целью выявления наиболее распространенных направлений, факторов мотивации, изучение международного опыта;</w:t>
      </w:r>
    </w:p>
    <w:p>
      <w:pPr>
        <w:pStyle w:val="0"/>
        <w:spacing w:before="200" w:line-rule="auto"/>
        <w:ind w:firstLine="540"/>
        <w:jc w:val="both"/>
      </w:pPr>
      <w:r>
        <w:rPr>
          <w:sz w:val="20"/>
        </w:rPr>
        <w:t xml:space="preserve">оказание содействия органам государственной власти в установленных законом пределах;</w:t>
      </w:r>
    </w:p>
    <w:p>
      <w:pPr>
        <w:pStyle w:val="0"/>
        <w:spacing w:before="200" w:line-rule="auto"/>
        <w:ind w:firstLine="540"/>
        <w:jc w:val="both"/>
      </w:pPr>
      <w:r>
        <w:rPr>
          <w:sz w:val="20"/>
        </w:rPr>
        <w:t xml:space="preserve">повышение уровня общественно-правовой культуры;</w:t>
      </w:r>
    </w:p>
    <w:p>
      <w:pPr>
        <w:pStyle w:val="0"/>
        <w:spacing w:before="200" w:line-rule="auto"/>
        <w:ind w:firstLine="540"/>
        <w:jc w:val="both"/>
      </w:pPr>
      <w:r>
        <w:rPr>
          <w:sz w:val="20"/>
        </w:rPr>
        <w:t xml:space="preserve">осуществление сотрудничества с государственными и негосударственными структурами в разработке проектов для получения грантов;</w:t>
      </w:r>
    </w:p>
    <w:p>
      <w:pPr>
        <w:pStyle w:val="0"/>
        <w:spacing w:before="200" w:line-rule="auto"/>
        <w:ind w:firstLine="540"/>
        <w:jc w:val="both"/>
      </w:pPr>
      <w:r>
        <w:rPr>
          <w:sz w:val="20"/>
        </w:rPr>
        <w:t xml:space="preserve">вовлечение граждан в процессы построения гражданского общества;</w:t>
      </w:r>
    </w:p>
    <w:p>
      <w:pPr>
        <w:pStyle w:val="0"/>
        <w:spacing w:before="200" w:line-rule="auto"/>
        <w:ind w:firstLine="540"/>
        <w:jc w:val="both"/>
      </w:pPr>
      <w:r>
        <w:rPr>
          <w:sz w:val="20"/>
        </w:rPr>
        <w:t xml:space="preserve">организация и проведение съездов, конференций, совещаний, семинаров, симпозиумов, выставок, конкурсов, фестивалей, концертов и иных мероприятий.</w:t>
      </w:r>
    </w:p>
    <w:p>
      <w:pPr>
        <w:pStyle w:val="0"/>
        <w:spacing w:before="200" w:line-rule="auto"/>
        <w:ind w:firstLine="540"/>
        <w:jc w:val="both"/>
      </w:pPr>
      <w:r>
        <w:rPr>
          <w:sz w:val="20"/>
        </w:rPr>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Республики Северная Осетия-Алания (далее - Министерство, уполномоченный орган).</w:t>
      </w:r>
    </w:p>
    <w:bookmarkStart w:id="63" w:name="P63"/>
    <w:bookmarkEnd w:id="63"/>
    <w:p>
      <w:pPr>
        <w:pStyle w:val="0"/>
        <w:spacing w:before="200" w:line-rule="auto"/>
        <w:ind w:firstLine="540"/>
        <w:jc w:val="both"/>
      </w:pPr>
      <w:r>
        <w:rPr>
          <w:sz w:val="20"/>
        </w:rPr>
        <w:t xml:space="preserve">5. Субсидия ресурсным центрам Республики Северная Осетия-Алания предоставляется по итогам конкурсного отбора на основании предложений (заявок), направленных участниками отбора для участия в отборе, и заключенного между Министерством и ресурсным центром соглашения о предоставлении субсидии в соответствии с типовой формой соглашения, утвержденной приказом Министерства финансов Республики Северная Осетия-Алания (далее - соглашение, типовая форма соглашения).</w:t>
      </w:r>
    </w:p>
    <w:bookmarkStart w:id="64" w:name="P64"/>
    <w:bookmarkEnd w:id="64"/>
    <w:p>
      <w:pPr>
        <w:pStyle w:val="0"/>
        <w:spacing w:before="200" w:line-rule="auto"/>
        <w:ind w:firstLine="540"/>
        <w:jc w:val="both"/>
      </w:pPr>
      <w:r>
        <w:rPr>
          <w:sz w:val="20"/>
        </w:rPr>
        <w:t xml:space="preserve">6. Требования, которым должен соответствовать ресурсный центр на 1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66" w:name="P66"/>
    <w:bookmarkEnd w:id="66"/>
    <w:p>
      <w:pPr>
        <w:pStyle w:val="0"/>
        <w:spacing w:before="200" w:line-rule="auto"/>
        <w:ind w:firstLine="540"/>
        <w:jc w:val="both"/>
      </w:pPr>
      <w:r>
        <w:rPr>
          <w:sz w:val="20"/>
        </w:rPr>
        <w:t xml:space="preserve">2) отсутствие просроченной задолженности по возврату в республиканский бюджет Республики Северная Осетия-Алания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Северная Осетия-Алания;</w:t>
      </w:r>
    </w:p>
    <w:p>
      <w:pPr>
        <w:pStyle w:val="0"/>
        <w:spacing w:before="200" w:line-rule="auto"/>
        <w:ind w:firstLine="540"/>
        <w:jc w:val="both"/>
      </w:pPr>
      <w:r>
        <w:rPr>
          <w:sz w:val="20"/>
        </w:rPr>
        <w:t xml:space="preserve">3) ресурсный центр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ресурсный центр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14" w:tooltip="Постановление Правительства Республики Северная Осетия-Алания от 10.05.2023 N 173 &quot;О внесении изменения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 {КонсультантПлюс}">
        <w:r>
          <w:rPr>
            <w:sz w:val="20"/>
            <w:color w:val="0000ff"/>
          </w:rPr>
          <w:t xml:space="preserve">Постановления</w:t>
        </w:r>
      </w:hyperlink>
      <w:r>
        <w:rPr>
          <w:sz w:val="20"/>
        </w:rPr>
        <w:t xml:space="preserve"> Правительства Республики Северная Осетия-Алания от 10.05.2023 N 173)</w:t>
      </w:r>
    </w:p>
    <w:p>
      <w:pPr>
        <w:pStyle w:val="0"/>
        <w:spacing w:before="200" w:line-rule="auto"/>
        <w:ind w:firstLine="540"/>
        <w:jc w:val="both"/>
      </w:pPr>
      <w:r>
        <w:rPr>
          <w:sz w:val="20"/>
        </w:rPr>
        <w:t xml:space="preserve">5) ресурсный центр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spacing w:before="200" w:line-rule="auto"/>
        <w:ind w:firstLine="540"/>
        <w:jc w:val="both"/>
      </w:pPr>
      <w:r>
        <w:rPr>
          <w:sz w:val="20"/>
        </w:rPr>
        <w:t xml:space="preserve">6) ресурсный центр не должен получать средства из республиканского бюджета на основании иных нормативных актов Республики Северная Осетия-Алания на цели, указанные в </w:t>
      </w:r>
      <w:hyperlink w:history="0" w:anchor="P50" w:tooltip="2. Целью предоставления субсидии является финансирование мероприятий по созданию и обеспечению деятельности ресурсного центра в целях развития организационной, консультативной, правовой и информационной поддержки социально ориентированных некоммерческих организаций, гражданских инициатив, а также поддержка социально ориентированных некоммерческих организаций, социальных и культурных гражданских инициатив и проектов.">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7) наличие у ресурсного центра опыта и кадрового состава, необходимого для достижения результатов предоставления субсидии;</w:t>
      </w:r>
    </w:p>
    <w:p>
      <w:pPr>
        <w:pStyle w:val="0"/>
        <w:spacing w:before="200" w:line-rule="auto"/>
        <w:ind w:firstLine="540"/>
        <w:jc w:val="both"/>
      </w:pPr>
      <w:r>
        <w:rPr>
          <w:sz w:val="20"/>
        </w:rPr>
        <w:t xml:space="preserve">8) соответствие планируемых ресурсным центром уставной деятельности мероприятий целям, указанным в </w:t>
      </w:r>
      <w:hyperlink w:history="0" w:anchor="P50" w:tooltip="2. Целью предоставления субсидии является финансирование мероприятий по созданию и обеспечению деятельности ресурсного центра в целях развития организационной, консультативной, правовой и информационной поддержки социально ориентированных некоммерческих организаций, гражданских инициатив, а также поддержка социально ориентированных некоммерческих организаций, социальных и культурных гражданских инициатив и проектов.">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республиканском бюджете (внесении изменений в закон о республиканском бюджете).</w:t>
      </w:r>
    </w:p>
    <w:p>
      <w:pPr>
        <w:pStyle w:val="0"/>
        <w:jc w:val="both"/>
      </w:pPr>
      <w:r>
        <w:rPr>
          <w:sz w:val="20"/>
        </w:rPr>
        <w:t xml:space="preserve">(п. 7 в ред. </w:t>
      </w:r>
      <w:hyperlink w:history="0" r:id="rId15" w:tooltip="Постановление Правительства Республики Северная Осетия-Алания от 17.01.2023 N 5 &quot;О внесении изменений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 {КонсультантПлюс}">
        <w:r>
          <w:rPr>
            <w:sz w:val="20"/>
            <w:color w:val="0000ff"/>
          </w:rPr>
          <w:t xml:space="preserve">Постановления</w:t>
        </w:r>
      </w:hyperlink>
      <w:r>
        <w:rPr>
          <w:sz w:val="20"/>
        </w:rPr>
        <w:t xml:space="preserve"> Правительства Республики Северная Осетия-Алания от 17.01.2023 N 5)</w:t>
      </w:r>
    </w:p>
    <w:p>
      <w:pPr>
        <w:pStyle w:val="0"/>
        <w:ind w:firstLine="540"/>
        <w:jc w:val="both"/>
      </w:pPr>
      <w:r>
        <w:rPr>
          <w:sz w:val="20"/>
        </w:rPr>
      </w:r>
    </w:p>
    <w:p>
      <w:pPr>
        <w:pStyle w:val="2"/>
        <w:outlineLvl w:val="1"/>
        <w:jc w:val="center"/>
      </w:pPr>
      <w:r>
        <w:rPr>
          <w:sz w:val="20"/>
        </w:rPr>
        <w:t xml:space="preserve">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8. Направления расходов, источником финансирования которых являются субсидии:</w:t>
      </w:r>
    </w:p>
    <w:p>
      <w:pPr>
        <w:pStyle w:val="0"/>
        <w:spacing w:before="200" w:line-rule="auto"/>
        <w:ind w:firstLine="540"/>
        <w:jc w:val="both"/>
      </w:pPr>
      <w:r>
        <w:rPr>
          <w:sz w:val="20"/>
        </w:rPr>
        <w:t xml:space="preserve">оплата труда сотрудников организации, привлекаемых к реализации проекта (программы);</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бюджетную систему;</w:t>
      </w:r>
    </w:p>
    <w:p>
      <w:pPr>
        <w:pStyle w:val="0"/>
        <w:spacing w:before="200" w:line-rule="auto"/>
        <w:ind w:firstLine="540"/>
        <w:jc w:val="both"/>
      </w:pPr>
      <w:r>
        <w:rPr>
          <w:sz w:val="20"/>
        </w:rPr>
        <w:t xml:space="preserve">оплата услуг сторонних организаций (оплата товаров, работ, услуг, в том числе коммунальных и транспортных расходов);</w:t>
      </w:r>
    </w:p>
    <w:p>
      <w:pPr>
        <w:pStyle w:val="0"/>
        <w:spacing w:before="200" w:line-rule="auto"/>
        <w:ind w:firstLine="540"/>
        <w:jc w:val="both"/>
      </w:pPr>
      <w:r>
        <w:rPr>
          <w:sz w:val="20"/>
        </w:rPr>
        <w:t xml:space="preserve">арендная плата;</w:t>
      </w:r>
    </w:p>
    <w:p>
      <w:pPr>
        <w:pStyle w:val="0"/>
        <w:spacing w:before="200" w:line-rule="auto"/>
        <w:ind w:firstLine="540"/>
        <w:jc w:val="both"/>
      </w:pPr>
      <w:r>
        <w:rPr>
          <w:sz w:val="20"/>
        </w:rPr>
        <w:t xml:space="preserve">расходы на приобретение недвижимого и движимого имущества;</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9. За счет предоставленных субсидий запрещается осуществлять следующие расходы:</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с программами (проектами), указанными в </w:t>
      </w:r>
      <w:hyperlink w:history="0" w:anchor="P63" w:tooltip="5. Субсидия ресурсным центрам Республики Северная Осетия-Алания предоставляется по итогам конкурсного отбора на основании предложений (заявок), направленных участниками отбора для участия в отборе, и заключенного между Министерством и ресурсным центром соглашения о предоставлении субсидии в соответствии с типовой формой соглашения, утвержденной приказом Министерства финансов Республики Северная Осетия-Алания (далее - соглашение, типовая форма соглашени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расходы на поддержку политических партий и кампаний;</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фундаментальные научные исследования;</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уплата штрафов;</w:t>
      </w:r>
    </w:p>
    <w:p>
      <w:pPr>
        <w:pStyle w:val="0"/>
        <w:spacing w:before="200" w:line-rule="auto"/>
        <w:ind w:firstLine="540"/>
        <w:jc w:val="both"/>
      </w:pPr>
      <w:r>
        <w:rPr>
          <w:sz w:val="20"/>
        </w:rPr>
        <w:t xml:space="preserve">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осуществление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Министерством как получателем бюджетных средств по согласованию с Министерством финансов Республики Северная Осетия-Алания в порядке, установленном соответственно Правительством Российской Федерации, Правительством Республики Северная Осетия-Алания,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настоящим Постановлением (при необходимости).</w:t>
      </w:r>
    </w:p>
    <w:p>
      <w:pPr>
        <w:pStyle w:val="0"/>
        <w:spacing w:before="200" w:line-rule="auto"/>
        <w:ind w:firstLine="540"/>
        <w:jc w:val="both"/>
      </w:pPr>
      <w:r>
        <w:rPr>
          <w:sz w:val="20"/>
        </w:rPr>
        <w:t xml:space="preserve">10. Министерство в целях проведения конкурсного отбора размещает объявление о проведении отбора на официальном сайте Министерства и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в сети Интернет, на котором обеспечивается проведение отбора, не позднее чем за 7 рабочих дней до начала срока приема документов.</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дата начала подачи и дата окончания приема заявок ресурсным центром, который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указатели страниц системы "Электронный бюджет" (в случае проведения отбора в системе "Электронный бюджет") или иного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перечень документов, необходимых для подтверждения соответствия участника требованиям, указанным в </w:t>
      </w:r>
      <w:hyperlink w:history="0" w:anchor="P64" w:tooltip="6. Требования, которым должен соответствовать ресурсный центр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порядок подачи ресурсным центром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участников отбора, внесения изменений и дополнений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 в соответствии с </w:t>
      </w:r>
      <w:hyperlink w:history="0" w:anchor="P113" w:tooltip="11. Для решения вопроса о выделении субсидии ресурсный центр представляет в Министерство заявку на выделение субсидии по форме согласно приложению 1 к настоящим Правилам.">
        <w:r>
          <w:rPr>
            <w:sz w:val="20"/>
            <w:color w:val="0000ff"/>
          </w:rPr>
          <w:t xml:space="preserve">пунктами 11</w:t>
        </w:r>
      </w:hyperlink>
      <w:r>
        <w:rPr>
          <w:sz w:val="20"/>
        </w:rPr>
        <w:t xml:space="preserve"> - </w:t>
      </w:r>
      <w:hyperlink w:history="0" w:anchor="P188" w:tooltip="20. Основаниями для отклонения заявки являются:">
        <w:r>
          <w:rPr>
            <w:sz w:val="20"/>
            <w:color w:val="0000ff"/>
          </w:rPr>
          <w:t xml:space="preserve">20</w:t>
        </w:r>
      </w:hyperlink>
      <w:r>
        <w:rPr>
          <w:sz w:val="20"/>
        </w:rPr>
        <w:t xml:space="preserve"> настоящих Правил;</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подписания соглашения;</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дата размещения на официальном сайте Министерства и на едином портале результатов отбора;</w:t>
      </w:r>
    </w:p>
    <w:p>
      <w:pPr>
        <w:pStyle w:val="0"/>
        <w:spacing w:before="200" w:line-rule="auto"/>
        <w:ind w:firstLine="540"/>
        <w:jc w:val="both"/>
      </w:pPr>
      <w:r>
        <w:rPr>
          <w:sz w:val="20"/>
        </w:rPr>
        <w:t xml:space="preserve">номер телефона для получения консультаций по вопросам подготовки документов.</w:t>
      </w:r>
    </w:p>
    <w:bookmarkStart w:id="113" w:name="P113"/>
    <w:bookmarkEnd w:id="113"/>
    <w:p>
      <w:pPr>
        <w:pStyle w:val="0"/>
        <w:spacing w:before="200" w:line-rule="auto"/>
        <w:ind w:firstLine="540"/>
        <w:jc w:val="both"/>
      </w:pPr>
      <w:r>
        <w:rPr>
          <w:sz w:val="20"/>
        </w:rPr>
        <w:t xml:space="preserve">11. Для решения вопроса о выделении субсидии ресурсный центр представляет в Министерство </w:t>
      </w:r>
      <w:hyperlink w:history="0" w:anchor="P270" w:tooltip="Заявка">
        <w:r>
          <w:rPr>
            <w:sz w:val="20"/>
            <w:color w:val="0000ff"/>
          </w:rPr>
          <w:t xml:space="preserve">заявку</w:t>
        </w:r>
      </w:hyperlink>
      <w:r>
        <w:rPr>
          <w:sz w:val="20"/>
        </w:rPr>
        <w:t xml:space="preserve"> на выделение субсидии по форме согласно приложению 1 к настоящим Правилам.</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w:t>
      </w:r>
      <w:hyperlink w:history="0" w:anchor="P362" w:tooltip="Смета расходов (расчет сумм),">
        <w:r>
          <w:rPr>
            <w:sz w:val="20"/>
            <w:color w:val="0000ff"/>
          </w:rPr>
          <w:t xml:space="preserve">смета</w:t>
        </w:r>
      </w:hyperlink>
      <w:r>
        <w:rPr>
          <w:sz w:val="20"/>
        </w:rPr>
        <w:t xml:space="preserve"> расходов (расчет сумм), планируемых на проведение мероприятий, по форме согласно приложению 2 к настоящим Правилам;</w:t>
      </w:r>
    </w:p>
    <w:bookmarkStart w:id="116" w:name="P116"/>
    <w:bookmarkEnd w:id="116"/>
    <w:p>
      <w:pPr>
        <w:pStyle w:val="0"/>
        <w:spacing w:before="200" w:line-rule="auto"/>
        <w:ind w:firstLine="540"/>
        <w:jc w:val="both"/>
      </w:pPr>
      <w:r>
        <w:rPr>
          <w:sz w:val="20"/>
        </w:rPr>
        <w:t xml:space="preserve">2) заверенные руководителем копии учредительных документов организации;</w:t>
      </w:r>
    </w:p>
    <w:p>
      <w:pPr>
        <w:pStyle w:val="0"/>
        <w:spacing w:before="200" w:line-rule="auto"/>
        <w:ind w:firstLine="540"/>
        <w:jc w:val="both"/>
      </w:pPr>
      <w:r>
        <w:rPr>
          <w:sz w:val="20"/>
        </w:rPr>
        <w:t xml:space="preserve">3) выписка из Единого государственного реестра юридических лиц со сведениями о заявителе, выданная не ранее чем за полгода до окончания срока приема заявок на участие в конкурсе;</w:t>
      </w:r>
    </w:p>
    <w:bookmarkStart w:id="118" w:name="P118"/>
    <w:bookmarkEnd w:id="118"/>
    <w:p>
      <w:pPr>
        <w:pStyle w:val="0"/>
        <w:spacing w:before="200" w:line-rule="auto"/>
        <w:ind w:firstLine="540"/>
        <w:jc w:val="both"/>
      </w:pPr>
      <w:r>
        <w:rPr>
          <w:sz w:val="20"/>
        </w:rPr>
        <w:t xml:space="preserve">4) информация об отсутствии задолженности по налогам, сборам, пеням, налоговым санкциям и страховым взносам в государственные внебюджетные фонды, подтвержденная актами сверки расчетов с налоговыми органами и государственными внебюджетными фондами, по состоянию на 1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5) согласие руководителя ресурсного центра на публикацию (размещение) информации о ресурсном центре, связанной с рассмотрением заявки, на официальном сайте Министерства и едином портале в сети Интернет;</w:t>
      </w:r>
    </w:p>
    <w:p>
      <w:pPr>
        <w:pStyle w:val="0"/>
        <w:spacing w:before="200" w:line-rule="auto"/>
        <w:ind w:firstLine="540"/>
        <w:jc w:val="both"/>
      </w:pPr>
      <w:r>
        <w:rPr>
          <w:sz w:val="20"/>
        </w:rPr>
        <w:t xml:space="preserve">6) опись представленных документов.</w:t>
      </w:r>
    </w:p>
    <w:p>
      <w:pPr>
        <w:pStyle w:val="0"/>
        <w:spacing w:before="200" w:line-rule="auto"/>
        <w:ind w:firstLine="540"/>
        <w:jc w:val="both"/>
      </w:pPr>
      <w:r>
        <w:rPr>
          <w:sz w:val="20"/>
        </w:rPr>
        <w:t xml:space="preserve">Документы, указанные в </w:t>
      </w:r>
      <w:hyperlink w:history="0" w:anchor="P116" w:tooltip="2) заверенные руководителем копии учредительных документов организации;">
        <w:r>
          <w:rPr>
            <w:sz w:val="20"/>
            <w:color w:val="0000ff"/>
          </w:rPr>
          <w:t xml:space="preserve">подпунктах 2</w:t>
        </w:r>
      </w:hyperlink>
      <w:r>
        <w:rPr>
          <w:sz w:val="20"/>
        </w:rPr>
        <w:t xml:space="preserve"> - </w:t>
      </w:r>
      <w:hyperlink w:history="0" w:anchor="P118" w:tooltip="4) информация об отсутствии задолженности по налогам, сборам, пеням, налоговым санкциям и страховым взносам в государственные внебюджетные фонды, подтвержденная актами сверки расчетов с налоговыми органами и государственными внебюджетными фондами, по состоянию на 1 число месяца, предшествующего месяцу, в котором планируется проведение отбора;">
        <w:r>
          <w:rPr>
            <w:sz w:val="20"/>
            <w:color w:val="0000ff"/>
          </w:rPr>
          <w:t xml:space="preserve">4</w:t>
        </w:r>
      </w:hyperlink>
      <w:r>
        <w:rPr>
          <w:sz w:val="20"/>
        </w:rPr>
        <w:t xml:space="preserve"> настоящего пункта, могут быть представлены ресурсным центром по его решению. В случае их отсутствия Министерство запрашивает их (содержащиеся в них сведения) в порядке межведомственного взаимодействия.</w:t>
      </w:r>
    </w:p>
    <w:p>
      <w:pPr>
        <w:pStyle w:val="0"/>
        <w:spacing w:before="200" w:line-rule="auto"/>
        <w:ind w:firstLine="540"/>
        <w:jc w:val="both"/>
      </w:pPr>
      <w:r>
        <w:rPr>
          <w:sz w:val="20"/>
        </w:rPr>
        <w:t xml:space="preserve">12. Подача документов ресурсным центром осуществляется в течение 30 календарных дней со дня начала приема документов.</w:t>
      </w:r>
    </w:p>
    <w:p>
      <w:pPr>
        <w:pStyle w:val="0"/>
        <w:spacing w:before="200" w:line-rule="auto"/>
        <w:ind w:firstLine="540"/>
        <w:jc w:val="both"/>
      </w:pPr>
      <w:r>
        <w:rPr>
          <w:sz w:val="20"/>
        </w:rPr>
        <w:t xml:space="preserve">Заявки, поданные до начала срока приема документов или после его завершения, отклоняются.</w:t>
      </w:r>
    </w:p>
    <w:p>
      <w:pPr>
        <w:pStyle w:val="0"/>
        <w:spacing w:before="200" w:line-rule="auto"/>
        <w:ind w:firstLine="540"/>
        <w:jc w:val="both"/>
      </w:pPr>
      <w:r>
        <w:rPr>
          <w:sz w:val="20"/>
        </w:rPr>
        <w:t xml:space="preserve">Один ресурсный центр может подать только одну заявку.</w:t>
      </w:r>
    </w:p>
    <w:p>
      <w:pPr>
        <w:pStyle w:val="0"/>
        <w:spacing w:before="200" w:line-rule="auto"/>
        <w:ind w:firstLine="540"/>
        <w:jc w:val="both"/>
      </w:pPr>
      <w:r>
        <w:rPr>
          <w:sz w:val="20"/>
        </w:rPr>
        <w:t xml:space="preserve">13. Ресурсный центр в течение срока приема заявок, указанного в объявлении, имеет право:</w:t>
      </w:r>
    </w:p>
    <w:p>
      <w:pPr>
        <w:pStyle w:val="0"/>
        <w:spacing w:before="200" w:line-rule="auto"/>
        <w:ind w:firstLine="540"/>
        <w:jc w:val="both"/>
      </w:pPr>
      <w:r>
        <w:rPr>
          <w:sz w:val="20"/>
        </w:rPr>
        <w:t xml:space="preserve">отозвать заявку, направив в Министерство уведомление об отзыве заявки (почтовым отправлением или при личном обращении);</w:t>
      </w:r>
    </w:p>
    <w:p>
      <w:pPr>
        <w:pStyle w:val="0"/>
        <w:spacing w:before="200" w:line-rule="auto"/>
        <w:ind w:firstLine="540"/>
        <w:jc w:val="both"/>
      </w:pPr>
      <w:r>
        <w:rPr>
          <w:sz w:val="20"/>
        </w:rPr>
        <w:t xml:space="preserve">внести изменения и дополнения в представленные в Министерство документы.</w:t>
      </w:r>
    </w:p>
    <w:p>
      <w:pPr>
        <w:pStyle w:val="0"/>
        <w:spacing w:before="200" w:line-rule="auto"/>
        <w:ind w:firstLine="540"/>
        <w:jc w:val="both"/>
      </w:pPr>
      <w:r>
        <w:rPr>
          <w:sz w:val="20"/>
        </w:rPr>
        <w:t xml:space="preserve">Уведомление об отзыве заявки подписывается руководителем ресурсного центра и заверяется печатью ресурсного центра (при наличии).</w:t>
      </w:r>
    </w:p>
    <w:p>
      <w:pPr>
        <w:pStyle w:val="0"/>
        <w:spacing w:before="200" w:line-rule="auto"/>
        <w:ind w:firstLine="540"/>
        <w:jc w:val="both"/>
      </w:pPr>
      <w:r>
        <w:rPr>
          <w:sz w:val="20"/>
        </w:rPr>
        <w:t xml:space="preserve">14. Министерство:</w:t>
      </w:r>
    </w:p>
    <w:p>
      <w:pPr>
        <w:pStyle w:val="0"/>
        <w:spacing w:before="200" w:line-rule="auto"/>
        <w:ind w:firstLine="540"/>
        <w:jc w:val="both"/>
      </w:pPr>
      <w:r>
        <w:rPr>
          <w:sz w:val="20"/>
        </w:rPr>
        <w:t xml:space="preserve">1) регистрирует заявку в день ее поступления в Министерство;</w:t>
      </w:r>
    </w:p>
    <w:bookmarkStart w:id="131" w:name="P131"/>
    <w:bookmarkEnd w:id="131"/>
    <w:p>
      <w:pPr>
        <w:pStyle w:val="0"/>
        <w:spacing w:before="200" w:line-rule="auto"/>
        <w:ind w:firstLine="540"/>
        <w:jc w:val="both"/>
      </w:pPr>
      <w:r>
        <w:rPr>
          <w:sz w:val="20"/>
        </w:rPr>
        <w:t xml:space="preserve">2) в течение 10 календарных дней, следующих за днем окончания срока приема заявок, указанного в объявлении об отборе, по каждой зарегистрированной заявке осуществляет проверку:</w:t>
      </w:r>
    </w:p>
    <w:p>
      <w:pPr>
        <w:pStyle w:val="0"/>
        <w:spacing w:before="200" w:line-rule="auto"/>
        <w:ind w:firstLine="540"/>
        <w:jc w:val="both"/>
      </w:pPr>
      <w:r>
        <w:rPr>
          <w:sz w:val="20"/>
        </w:rPr>
        <w:t xml:space="preserve">наличия документов, указанных в </w:t>
      </w:r>
      <w:hyperlink w:history="0" w:anchor="P113" w:tooltip="11. Для решения вопроса о выделении субсидии ресурсный центр представляет в Министерство заявку на выделение субсидии по форме согласно приложению 1 к настоящим Правилам.">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соответствия информации, содержащейся в заявке, документам, прилагаемым к заявке;</w:t>
      </w:r>
    </w:p>
    <w:p>
      <w:pPr>
        <w:pStyle w:val="0"/>
        <w:spacing w:before="200" w:line-rule="auto"/>
        <w:ind w:firstLine="540"/>
        <w:jc w:val="both"/>
      </w:pPr>
      <w:r>
        <w:rPr>
          <w:sz w:val="20"/>
        </w:rPr>
        <w:t xml:space="preserve">соответствия ресурсного центра требованиям, указанным в </w:t>
      </w:r>
      <w:hyperlink w:history="0" w:anchor="P64" w:tooltip="6. Требования, которым должен соответствовать ресурсный центр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3) запрашивает необходимые документы (содержащиеся в них сведения) в порядке межведомственного взаимодействия;</w:t>
      </w:r>
    </w:p>
    <w:p>
      <w:pPr>
        <w:pStyle w:val="0"/>
        <w:spacing w:before="200" w:line-rule="auto"/>
        <w:ind w:firstLine="540"/>
        <w:jc w:val="both"/>
      </w:pPr>
      <w:r>
        <w:rPr>
          <w:sz w:val="20"/>
        </w:rPr>
        <w:t xml:space="preserve">4) в течение 15 календарных дней со дня, следующего за днем окончания срока приема заявок, обеспечивает подготовку заключений о результатах проверки заявок в соответствии с </w:t>
      </w:r>
      <w:hyperlink w:history="0" w:anchor="P131" w:tooltip="2) в течение 10 календарных дней, следующих за днем окончания срока приема заявок, указанного в объявлении об отборе, по каждой зарегистрированной заявке осуществляет проверку:">
        <w:r>
          <w:rPr>
            <w:sz w:val="20"/>
            <w:color w:val="0000ff"/>
          </w:rPr>
          <w:t xml:space="preserve">подпунктом 2</w:t>
        </w:r>
      </w:hyperlink>
      <w:r>
        <w:rPr>
          <w:sz w:val="20"/>
        </w:rPr>
        <w:t xml:space="preserve"> настоящего пункта и направляет заявки и заключения о результатах поверки в конкурсную комиссию по отбору получателей и определению объема субсидии, предоставляемой из республиканского бюджета ресурсному центру (далее - Конкурсная комиссия, комиссия);</w:t>
      </w:r>
    </w:p>
    <w:p>
      <w:pPr>
        <w:pStyle w:val="0"/>
        <w:spacing w:before="200" w:line-rule="auto"/>
        <w:ind w:firstLine="540"/>
        <w:jc w:val="both"/>
      </w:pPr>
      <w:r>
        <w:rPr>
          <w:sz w:val="20"/>
        </w:rPr>
        <w:t xml:space="preserve">5) не позднее 14 календарного дня с даты принятия Конкурсной комиссией решения об определении победителей отбора размещает на официальном сайте Министерства и едином портале в сети Интернет:</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w:t>
      </w:r>
    </w:p>
    <w:p>
      <w:pPr>
        <w:pStyle w:val="0"/>
        <w:spacing w:before="200" w:line-rule="auto"/>
        <w:ind w:firstLine="540"/>
        <w:jc w:val="both"/>
      </w:pPr>
      <w:r>
        <w:rPr>
          <w:sz w:val="20"/>
        </w:rPr>
        <w:t xml:space="preserve">наименование ресурсного центра, с которым заключается соглашение, и размер предоставляемой ему субсидии;</w:t>
      </w:r>
    </w:p>
    <w:p>
      <w:pPr>
        <w:pStyle w:val="0"/>
        <w:spacing w:before="200" w:line-rule="auto"/>
        <w:ind w:firstLine="540"/>
        <w:jc w:val="both"/>
      </w:pPr>
      <w:r>
        <w:rPr>
          <w:sz w:val="20"/>
        </w:rPr>
        <w:t xml:space="preserve">6) в течение 5 рабочих дней со дня принятия решения Конкурсной комиссией об отклонении заявки направляет ресурсному центру письменное уведомление о принятом решении с указанием причин отклонения заявки.</w:t>
      </w:r>
    </w:p>
    <w:p>
      <w:pPr>
        <w:pStyle w:val="0"/>
        <w:spacing w:before="200" w:line-rule="auto"/>
        <w:ind w:firstLine="540"/>
        <w:jc w:val="both"/>
      </w:pPr>
      <w:r>
        <w:rPr>
          <w:sz w:val="20"/>
        </w:rPr>
        <w:t xml:space="preserve">15. Состав Конкурсной комиссии по предоставлению субсидии ресурсным центрам и порядок ее работы утверждается приказом Министерства.</w:t>
      </w:r>
    </w:p>
    <w:p>
      <w:pPr>
        <w:pStyle w:val="0"/>
        <w:spacing w:before="200" w:line-rule="auto"/>
        <w:ind w:firstLine="540"/>
        <w:jc w:val="both"/>
      </w:pPr>
      <w:r>
        <w:rPr>
          <w:sz w:val="20"/>
        </w:rPr>
        <w:t xml:space="preserve">16.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Членами Конкурсной комиссии являются:</w:t>
      </w:r>
    </w:p>
    <w:p>
      <w:pPr>
        <w:pStyle w:val="0"/>
        <w:spacing w:before="200" w:line-rule="auto"/>
        <w:ind w:firstLine="540"/>
        <w:jc w:val="both"/>
      </w:pPr>
      <w:r>
        <w:rPr>
          <w:sz w:val="20"/>
        </w:rPr>
        <w:t xml:space="preserve">представители Министерства;</w:t>
      </w:r>
    </w:p>
    <w:p>
      <w:pPr>
        <w:pStyle w:val="0"/>
        <w:spacing w:before="200" w:line-rule="auto"/>
        <w:ind w:firstLine="540"/>
        <w:jc w:val="both"/>
      </w:pPr>
      <w:r>
        <w:rPr>
          <w:sz w:val="20"/>
        </w:rPr>
        <w:t xml:space="preserve">представитель общественного совета Министерства.</w:t>
      </w:r>
    </w:p>
    <w:p>
      <w:pPr>
        <w:pStyle w:val="0"/>
        <w:spacing w:before="200" w:line-rule="auto"/>
        <w:ind w:firstLine="540"/>
        <w:jc w:val="both"/>
      </w:pPr>
      <w:r>
        <w:rPr>
          <w:sz w:val="20"/>
        </w:rPr>
        <w:t xml:space="preserve">Конкурсная комиссия вправе привлекать для экспертизы заявленных на конкурс проектов независимых экспертов, не являющихся членами Конкурсной комиссии и прямо или косвенно не заинтересованных в итогах конкурса.</w:t>
      </w:r>
    </w:p>
    <w:p>
      <w:pPr>
        <w:pStyle w:val="0"/>
        <w:spacing w:before="200" w:line-rule="auto"/>
        <w:ind w:firstLine="540"/>
        <w:jc w:val="both"/>
      </w:pPr>
      <w:r>
        <w:rPr>
          <w:sz w:val="20"/>
        </w:rPr>
        <w:t xml:space="preserve">Председатель Конкурсной комиссии организует работу комиссии, распределяет обязанности между заместителем, секретарем и членами комиссии. Заместитель председателя Конкурсной комиссии исполняет обязанности председателя в его отсутствие. Секретарь Конкурсной комиссии оповещает членов комиссии о времени и месте заседания комиссии, ведет протоколы заседаний и документацию комиссии.</w:t>
      </w:r>
    </w:p>
    <w:p>
      <w:pPr>
        <w:pStyle w:val="0"/>
        <w:spacing w:before="200" w:line-rule="auto"/>
        <w:ind w:firstLine="540"/>
        <w:jc w:val="both"/>
      </w:pPr>
      <w:r>
        <w:rPr>
          <w:sz w:val="20"/>
        </w:rPr>
        <w:t xml:space="preserve">Решение о победителях конкурса принимается Конкурсной комиссией на заседании, назначаемом председателем Конкурсной комиссии.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более половины от общего числа членов Конкурсной комиссии. Заседание комиссии ведет председатель или в его отсутствие заместитель председателя комиссии.</w:t>
      </w:r>
    </w:p>
    <w:p>
      <w:pPr>
        <w:pStyle w:val="0"/>
        <w:spacing w:before="200" w:line-rule="auto"/>
        <w:ind w:firstLine="540"/>
        <w:jc w:val="both"/>
      </w:pPr>
      <w:r>
        <w:rPr>
          <w:sz w:val="20"/>
        </w:rPr>
        <w:t xml:space="preserve">Конкурсная комиссия проводит заседание, на котором рассматривает представленные материалы, устанавливает минимальный уровень итогового балла заявки, рассчитанного на основании критериев оценки мероприятий. С учетом минимального уровня итогового балла заявки определяет перечень победителей конкурса с указанием возможного размера предоставляемой субсидии.</w:t>
      </w:r>
    </w:p>
    <w:p>
      <w:pPr>
        <w:pStyle w:val="0"/>
        <w:spacing w:before="200" w:line-rule="auto"/>
        <w:ind w:firstLine="540"/>
        <w:jc w:val="both"/>
      </w:pPr>
      <w:r>
        <w:rPr>
          <w:sz w:val="20"/>
        </w:rPr>
        <w:t xml:space="preserve">Решение о победителях оформляется </w:t>
      </w:r>
      <w:hyperlink w:history="0" w:anchor="P494" w:tooltip="Протокол">
        <w:r>
          <w:rPr>
            <w:sz w:val="20"/>
            <w:color w:val="0000ff"/>
          </w:rPr>
          <w:t xml:space="preserve">протоколом</w:t>
        </w:r>
      </w:hyperlink>
      <w:r>
        <w:rPr>
          <w:sz w:val="20"/>
        </w:rPr>
        <w:t xml:space="preserve"> по форме согласно приложению 4 к настоящим Правилам, в котором указываются список победителей, итоговые баллы по заявкам и размеры утвержденных субсидий. Протокол подписывается председателем и секретарем Конкурсной комиссии и в течение 5 рабочих дней со дня его оформления размещается на сайте Министерства.</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Конкурсная комиссия, проинформированная о личной заинтересованности члена Конкурсной комиссии, приостанавливает его участие на период проведения конкурса.</w:t>
      </w:r>
    </w:p>
    <w:p>
      <w:pPr>
        <w:pStyle w:val="0"/>
        <w:spacing w:before="200" w:line-rule="auto"/>
        <w:ind w:firstLine="540"/>
        <w:jc w:val="both"/>
      </w:pPr>
      <w:r>
        <w:rPr>
          <w:sz w:val="20"/>
        </w:rPr>
        <w:t xml:space="preserve">17. Конкурсная комиссия:</w:t>
      </w:r>
    </w:p>
    <w:p>
      <w:pPr>
        <w:pStyle w:val="0"/>
        <w:spacing w:before="200" w:line-rule="auto"/>
        <w:ind w:firstLine="540"/>
        <w:jc w:val="both"/>
      </w:pPr>
      <w:r>
        <w:rPr>
          <w:sz w:val="20"/>
        </w:rPr>
        <w:t xml:space="preserve">1) рассматривает заявки и заключения о результатах проверки заявок;</w:t>
      </w:r>
    </w:p>
    <w:p>
      <w:pPr>
        <w:pStyle w:val="0"/>
        <w:spacing w:before="200" w:line-rule="auto"/>
        <w:ind w:firstLine="540"/>
        <w:jc w:val="both"/>
      </w:pPr>
      <w:r>
        <w:rPr>
          <w:sz w:val="20"/>
        </w:rPr>
        <w:t xml:space="preserve">2) принимает решение о соответствии ресурсного центра требованиям, указанным в </w:t>
      </w:r>
      <w:hyperlink w:history="0" w:anchor="P64" w:tooltip="6. Требования, которым должен соответствовать ресурсный центр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3) принимает решение об отклонении заявки по основаниям, указанным в </w:t>
      </w:r>
      <w:hyperlink w:history="0" w:anchor="P188" w:tooltip="20. Основаниями для отклонения заявки являются:">
        <w:r>
          <w:rPr>
            <w:sz w:val="20"/>
            <w:color w:val="0000ff"/>
          </w:rPr>
          <w:t xml:space="preserve">пункте 20</w:t>
        </w:r>
      </w:hyperlink>
      <w:r>
        <w:rPr>
          <w:sz w:val="20"/>
        </w:rPr>
        <w:t xml:space="preserve"> настоящих Правил;</w:t>
      </w:r>
    </w:p>
    <w:p>
      <w:pPr>
        <w:pStyle w:val="0"/>
        <w:spacing w:before="200" w:line-rule="auto"/>
        <w:ind w:firstLine="540"/>
        <w:jc w:val="both"/>
      </w:pPr>
      <w:r>
        <w:rPr>
          <w:sz w:val="20"/>
        </w:rPr>
        <w:t xml:space="preserve">4) принимает решение о предоставлении ресурсному центру субсидии в соответствии с критериями оценки мероприятий, представленных в заявке на участие в конкурсе, и ее размере исходя из лимитов бюджетных обязательств с учетом сумм, запрашиваемых ресурсным центром на реализацию мероприятий.</w:t>
      </w:r>
    </w:p>
    <w:p>
      <w:pPr>
        <w:pStyle w:val="0"/>
        <w:spacing w:before="200" w:line-rule="auto"/>
        <w:ind w:firstLine="540"/>
        <w:jc w:val="both"/>
      </w:pPr>
      <w:r>
        <w:rPr>
          <w:sz w:val="20"/>
        </w:rPr>
        <w:t xml:space="preserve">18. Оценка мероприятий, представленных в заявке на участие в конкурсе, осуществляется каждым членом Конкурсной комиссии по следующим критериям:</w:t>
      </w:r>
    </w:p>
    <w:p>
      <w:pPr>
        <w:pStyle w:val="0"/>
        <w:spacing w:before="200" w:line-rule="auto"/>
        <w:ind w:firstLine="540"/>
        <w:jc w:val="both"/>
      </w:pPr>
      <w:r>
        <w:rPr>
          <w:sz w:val="20"/>
        </w:rPr>
        <w:t xml:space="preserve">соответствие запланированного мероприятия целям предоставления субсидии, указанным в </w:t>
      </w:r>
      <w:hyperlink w:history="0" w:anchor="P50" w:tooltip="2. Целью предоставления субсидии является финансирование мероприятий по созданию и обеспечению деятельности ресурсного центра в целях развития организационной, консультативной, правовой и информационной поддержки социально ориентированных некоммерческих организаций, гражданских инициатив, а также поддержка социально ориентированных некоммерческих организаций, социальных и культурных гражданских инициатив и проектов.">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мероприятия,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pPr>
        <w:pStyle w:val="0"/>
        <w:spacing w:before="200" w:line-rule="auto"/>
        <w:ind w:firstLine="540"/>
        <w:jc w:val="both"/>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pPr>
        <w:pStyle w:val="0"/>
        <w:spacing w:before="200" w:line-rule="auto"/>
        <w:ind w:firstLine="540"/>
        <w:jc w:val="both"/>
      </w:pPr>
      <w:r>
        <w:rPr>
          <w:sz w:val="20"/>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мероприятия заявки, наличие необходимых ресурсов, достаточность финансовых средств (с учетом запрашиваемых средств субсидии) для реализации мероприятия и достижения целей мероприятия);</w:t>
      </w:r>
    </w:p>
    <w:p>
      <w:pPr>
        <w:pStyle w:val="0"/>
        <w:spacing w:before="200" w:line-rule="auto"/>
        <w:ind w:firstLine="540"/>
        <w:jc w:val="both"/>
      </w:pPr>
      <w:r>
        <w:rPr>
          <w:sz w:val="20"/>
        </w:rPr>
        <w:t xml:space="preserve">экономическая эффективность (соотношение затрат и полученных результатов (в случаях, когда такая оценка возможна), количество привлекаемых к реализации мероприятия добровольцев, возможности увеличения экономической активности целевых групп населения в результате реализации мероприятия).</w:t>
      </w:r>
    </w:p>
    <w:p>
      <w:pPr>
        <w:pStyle w:val="0"/>
        <w:spacing w:before="200" w:line-rule="auto"/>
        <w:ind w:firstLine="540"/>
        <w:jc w:val="both"/>
      </w:pPr>
      <w:r>
        <w:rPr>
          <w:sz w:val="20"/>
        </w:rPr>
        <w:t xml:space="preserve">По каждому критерию каждый член Конкурсной комиссии присваивает заявке от 0 до 2 баллов (целым числом) и оформляет оценочную </w:t>
      </w:r>
      <w:hyperlink w:history="0" w:anchor="P417" w:tooltip="                       Оценочная ведомость по заявке">
        <w:r>
          <w:rPr>
            <w:sz w:val="20"/>
            <w:color w:val="0000ff"/>
          </w:rPr>
          <w:t xml:space="preserve">ведомость</w:t>
        </w:r>
      </w:hyperlink>
      <w:r>
        <w:rPr>
          <w:sz w:val="20"/>
        </w:rPr>
        <w:t xml:space="preserve"> по форме согласно приложению 3 к настоящим Правилам, применяя следующие показатели и баллы:</w:t>
      </w:r>
    </w:p>
    <w:p>
      <w:pPr>
        <w:pStyle w:val="0"/>
        <w:spacing w:before="200" w:line-rule="auto"/>
        <w:ind w:firstLine="540"/>
        <w:jc w:val="both"/>
      </w:pPr>
      <w:r>
        <w:rPr>
          <w:sz w:val="20"/>
        </w:rPr>
        <w:t xml:space="preserve">соответствует критериям - 2 балла;</w:t>
      </w:r>
    </w:p>
    <w:p>
      <w:pPr>
        <w:pStyle w:val="0"/>
        <w:spacing w:before="200" w:line-rule="auto"/>
        <w:ind w:firstLine="540"/>
        <w:jc w:val="both"/>
      </w:pPr>
      <w:r>
        <w:rPr>
          <w:sz w:val="20"/>
        </w:rPr>
        <w:t xml:space="preserve">частично соответствует критериям - 1 балл;</w:t>
      </w:r>
    </w:p>
    <w:p>
      <w:pPr>
        <w:pStyle w:val="0"/>
        <w:spacing w:before="200" w:line-rule="auto"/>
        <w:ind w:firstLine="540"/>
        <w:jc w:val="both"/>
      </w:pPr>
      <w:r>
        <w:rPr>
          <w:sz w:val="20"/>
        </w:rPr>
        <w:t xml:space="preserve">не соответствует критериям - 0 баллов.</w:t>
      </w:r>
    </w:p>
    <w:p>
      <w:pPr>
        <w:pStyle w:val="0"/>
        <w:spacing w:before="200" w:line-rule="auto"/>
        <w:ind w:firstLine="540"/>
        <w:jc w:val="both"/>
      </w:pPr>
      <w:r>
        <w:rPr>
          <w:sz w:val="20"/>
        </w:rPr>
        <w:t xml:space="preserve">По результатам оценки мероприятий составляется сводная оценочная ведомость по заявке, которая оформляется </w:t>
      </w:r>
      <w:hyperlink w:history="0" w:anchor="P494" w:tooltip="Протокол">
        <w:r>
          <w:rPr>
            <w:sz w:val="20"/>
            <w:color w:val="0000ff"/>
          </w:rPr>
          <w:t xml:space="preserve">протоколом</w:t>
        </w:r>
      </w:hyperlink>
      <w:r>
        <w:rPr>
          <w:sz w:val="20"/>
        </w:rPr>
        <w:t xml:space="preserve"> по форме согласно приложению 4 к настоящим Правилам.</w:t>
      </w:r>
    </w:p>
    <w:p>
      <w:pPr>
        <w:pStyle w:val="0"/>
        <w:spacing w:before="200" w:line-rule="auto"/>
        <w:ind w:firstLine="540"/>
        <w:jc w:val="both"/>
      </w:pPr>
      <w:r>
        <w:rPr>
          <w:sz w:val="20"/>
        </w:rPr>
        <w:t xml:space="preserve">Итоговый балл по заявке рассчитывается как средняя сумма баллов, присвоенных заявке каждым членом комиссии по каждому критерию.</w:t>
      </w:r>
    </w:p>
    <w:p>
      <w:pPr>
        <w:pStyle w:val="0"/>
        <w:spacing w:before="200" w:line-rule="auto"/>
        <w:ind w:firstLine="540"/>
        <w:jc w:val="both"/>
      </w:pPr>
      <w:r>
        <w:rPr>
          <w:sz w:val="20"/>
        </w:rPr>
        <w:t xml:space="preserve">Формирование рейтинга заявок осуществляется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Количество победителей конкурса определяется исходя из объема бюджетных ассигнований республиканского бюджета Республики Северная Осетия-Алания, предусмотренных на эти цели на соответствующий финансовый год.</w:t>
      </w:r>
    </w:p>
    <w:p>
      <w:pPr>
        <w:pStyle w:val="0"/>
        <w:spacing w:before="200" w:line-rule="auto"/>
        <w:ind w:firstLine="540"/>
        <w:jc w:val="both"/>
      </w:pPr>
      <w:r>
        <w:rPr>
          <w:sz w:val="20"/>
        </w:rPr>
        <w:t xml:space="preserve">При равном количестве баллов победителем конкурса признается ресурсный центр, заявка которого имеет более раннюю дату регистрации.</w:t>
      </w:r>
    </w:p>
    <w:p>
      <w:pPr>
        <w:pStyle w:val="0"/>
        <w:spacing w:before="200" w:line-rule="auto"/>
        <w:ind w:firstLine="540"/>
        <w:jc w:val="both"/>
      </w:pPr>
      <w:r>
        <w:rPr>
          <w:sz w:val="20"/>
        </w:rPr>
        <w:t xml:space="preserve">19. Расчет размера субсидии для ресурсного центра определяется по следующей формуле:</w:t>
      </w:r>
    </w:p>
    <w:p>
      <w:pPr>
        <w:pStyle w:val="0"/>
        <w:ind w:firstLine="540"/>
        <w:jc w:val="both"/>
      </w:pPr>
      <w:r>
        <w:rPr>
          <w:sz w:val="20"/>
        </w:rPr>
      </w:r>
    </w:p>
    <w:p>
      <w:pPr>
        <w:pStyle w:val="0"/>
        <w:ind w:firstLine="540"/>
        <w:jc w:val="both"/>
      </w:pPr>
      <w:r>
        <w:rPr>
          <w:position w:val="-32"/>
        </w:rPr>
        <w:drawing>
          <wp:inline distT="0" distB="0" distL="0" distR="0">
            <wp:extent cx="115824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158240" cy="5334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i</w:t>
      </w:r>
      <w:r>
        <w:rPr>
          <w:sz w:val="20"/>
        </w:rPr>
        <w:t xml:space="preserve"> - размер субсидии, предоставляемой i-му ресурсному центру;</w:t>
      </w:r>
    </w:p>
    <w:p>
      <w:pPr>
        <w:pStyle w:val="0"/>
        <w:spacing w:before="200" w:line-rule="auto"/>
        <w:ind w:firstLine="540"/>
        <w:jc w:val="both"/>
      </w:pPr>
      <w:r>
        <w:rPr>
          <w:sz w:val="20"/>
        </w:rPr>
        <w:t xml:space="preserve">СУБ - общий размер субсидий, предусмотренных на соответствующий финансовый год;</w:t>
      </w:r>
    </w:p>
    <w:p>
      <w:pPr>
        <w:pStyle w:val="0"/>
        <w:spacing w:before="200" w:line-rule="auto"/>
        <w:ind w:firstLine="540"/>
        <w:jc w:val="both"/>
      </w:pPr>
      <w:r>
        <w:rPr>
          <w:sz w:val="20"/>
        </w:rPr>
        <w:t xml:space="preserve">З</w:t>
      </w:r>
      <w:r>
        <w:rPr>
          <w:sz w:val="20"/>
          <w:vertAlign w:val="subscript"/>
        </w:rPr>
        <w:t xml:space="preserve">i</w:t>
      </w:r>
      <w:r>
        <w:rPr>
          <w:sz w:val="20"/>
        </w:rPr>
        <w:t xml:space="preserve"> - размер заявленной i-м ресурсным центром потребности в субсидии.</w:t>
      </w:r>
    </w:p>
    <w:p>
      <w:pPr>
        <w:pStyle w:val="0"/>
        <w:spacing w:before="200" w:line-rule="auto"/>
        <w:ind w:firstLine="540"/>
        <w:jc w:val="both"/>
      </w:pPr>
      <w:r>
        <w:rPr>
          <w:sz w:val="20"/>
        </w:rPr>
        <w:t xml:space="preserve">Размер субсидии должен быть меньше размера заявленной ресурсным центром потребности в субсидии, но не более 1 000,0 тысячи рублей.</w:t>
      </w:r>
    </w:p>
    <w:p>
      <w:pPr>
        <w:pStyle w:val="0"/>
        <w:spacing w:before="200" w:line-rule="auto"/>
        <w:ind w:firstLine="540"/>
        <w:jc w:val="both"/>
      </w:pPr>
      <w:r>
        <w:rPr>
          <w:sz w:val="20"/>
        </w:rPr>
        <w:t xml:space="preserve">Субсидия расходуется ресурсным центром на цели, предусмотренные </w:t>
      </w:r>
      <w:hyperlink w:history="0" w:anchor="P51" w:tooltip="3. Основными задачами деятельности ресурсного центра являются:">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За счет субсидии не может быть приобретена иностранная валюта,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88" w:name="P188"/>
    <w:bookmarkEnd w:id="188"/>
    <w:p>
      <w:pPr>
        <w:pStyle w:val="0"/>
        <w:spacing w:before="200" w:line-rule="auto"/>
        <w:ind w:firstLine="540"/>
        <w:jc w:val="both"/>
      </w:pPr>
      <w:r>
        <w:rPr>
          <w:sz w:val="20"/>
        </w:rPr>
        <w:t xml:space="preserve">20. Основаниями для отклонения заявки являются:</w:t>
      </w:r>
    </w:p>
    <w:p>
      <w:pPr>
        <w:pStyle w:val="0"/>
        <w:spacing w:before="200" w:line-rule="auto"/>
        <w:ind w:firstLine="540"/>
        <w:jc w:val="both"/>
      </w:pPr>
      <w:r>
        <w:rPr>
          <w:sz w:val="20"/>
        </w:rPr>
        <w:t xml:space="preserve">1) непредставление ресурсным центром документов, указанных в </w:t>
      </w:r>
      <w:hyperlink w:history="0" w:anchor="P113" w:tooltip="11. Для решения вопроса о выделении субсидии ресурсный центр представляет в Министерство заявку на выделение субсидии по форме согласно приложению 1 к настоящим Правилам.">
        <w:r>
          <w:rPr>
            <w:sz w:val="20"/>
            <w:color w:val="0000ff"/>
          </w:rPr>
          <w:t xml:space="preserve">пункте 11</w:t>
        </w:r>
      </w:hyperlink>
      <w:r>
        <w:rPr>
          <w:sz w:val="20"/>
        </w:rPr>
        <w:t xml:space="preserve"> настоящих Правил, за исключением документов, запрашиваемых в порядке межведомственного взаимодействия;</w:t>
      </w:r>
    </w:p>
    <w:p>
      <w:pPr>
        <w:pStyle w:val="0"/>
        <w:spacing w:before="200" w:line-rule="auto"/>
        <w:ind w:firstLine="540"/>
        <w:jc w:val="both"/>
      </w:pPr>
      <w:r>
        <w:rPr>
          <w:sz w:val="20"/>
        </w:rPr>
        <w:t xml:space="preserve">2) несоответствие ресурсного центра критериям оценки мероприятий, представленных в заявке на участие;</w:t>
      </w:r>
    </w:p>
    <w:p>
      <w:pPr>
        <w:pStyle w:val="0"/>
        <w:spacing w:before="200" w:line-rule="auto"/>
        <w:ind w:firstLine="540"/>
        <w:jc w:val="both"/>
      </w:pPr>
      <w:r>
        <w:rPr>
          <w:sz w:val="20"/>
        </w:rPr>
        <w:t xml:space="preserve">3) несоответствие ресурсного центра требованиям, указанным в </w:t>
      </w:r>
      <w:hyperlink w:history="0" w:anchor="P64" w:tooltip="6. Требования, которым должен соответствовать ресурсный центр на 1 число месяца, предшествующего месяцу, в котором планируется заключение соглашен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4) недостоверность представленной ресурсным центром информации, в том числе информации о месте нахождения и адресе;</w:t>
      </w:r>
    </w:p>
    <w:p>
      <w:pPr>
        <w:pStyle w:val="0"/>
        <w:spacing w:before="200" w:line-rule="auto"/>
        <w:ind w:firstLine="540"/>
        <w:jc w:val="both"/>
      </w:pPr>
      <w:r>
        <w:rPr>
          <w:sz w:val="20"/>
        </w:rPr>
        <w:t xml:space="preserve">5) подача заявки ресурсным центром до начала срока приема заявок;</w:t>
      </w:r>
    </w:p>
    <w:p>
      <w:pPr>
        <w:pStyle w:val="0"/>
        <w:spacing w:before="200" w:line-rule="auto"/>
        <w:ind w:firstLine="540"/>
        <w:jc w:val="both"/>
      </w:pPr>
      <w:r>
        <w:rPr>
          <w:sz w:val="20"/>
        </w:rPr>
        <w:t xml:space="preserve">6) подача заявки ресурсным центром после окончания срока приема заявок.</w:t>
      </w:r>
    </w:p>
    <w:p>
      <w:pPr>
        <w:pStyle w:val="0"/>
        <w:spacing w:before="200" w:line-rule="auto"/>
        <w:ind w:firstLine="540"/>
        <w:jc w:val="both"/>
      </w:pPr>
      <w:r>
        <w:rPr>
          <w:sz w:val="20"/>
        </w:rPr>
        <w:t xml:space="preserve">21. Министерство в течение 10 рабочих дней со дня принятия Конкурсной комиссией решения об определении победителей заключает с ресурсным центром - получателем субсидии соглашение, в котором предусматриваются:</w:t>
      </w:r>
    </w:p>
    <w:p>
      <w:pPr>
        <w:pStyle w:val="0"/>
        <w:spacing w:before="200" w:line-rule="auto"/>
        <w:ind w:firstLine="540"/>
        <w:jc w:val="both"/>
      </w:pPr>
      <w:r>
        <w:rPr>
          <w:sz w:val="20"/>
        </w:rPr>
        <w:t xml:space="preserve">условия, порядок и сроки предоставления субсидий;</w:t>
      </w:r>
    </w:p>
    <w:p>
      <w:pPr>
        <w:pStyle w:val="0"/>
        <w:spacing w:before="200" w:line-rule="auto"/>
        <w:ind w:firstLine="540"/>
        <w:jc w:val="both"/>
      </w:pPr>
      <w:r>
        <w:rPr>
          <w:sz w:val="20"/>
        </w:rPr>
        <w:t xml:space="preserve">размеры субсидий;</w:t>
      </w:r>
    </w:p>
    <w:p>
      <w:pPr>
        <w:pStyle w:val="0"/>
        <w:spacing w:before="200" w:line-rule="auto"/>
        <w:ind w:firstLine="540"/>
        <w:jc w:val="both"/>
      </w:pPr>
      <w:r>
        <w:rPr>
          <w:sz w:val="20"/>
        </w:rPr>
        <w:t xml:space="preserve">цели и сроки использования субсидий;</w:t>
      </w:r>
    </w:p>
    <w:p>
      <w:pPr>
        <w:pStyle w:val="0"/>
        <w:spacing w:before="200" w:line-rule="auto"/>
        <w:ind w:firstLine="540"/>
        <w:jc w:val="both"/>
      </w:pPr>
      <w:r>
        <w:rPr>
          <w:sz w:val="20"/>
        </w:rPr>
        <w:t xml:space="preserve">указание банковских реквизитов получателя, на которые будет перечисляться субсидия;</w:t>
      </w:r>
    </w:p>
    <w:p>
      <w:pPr>
        <w:pStyle w:val="0"/>
        <w:spacing w:before="200" w:line-rule="auto"/>
        <w:ind w:firstLine="540"/>
        <w:jc w:val="both"/>
      </w:pPr>
      <w:r>
        <w:rPr>
          <w:sz w:val="20"/>
        </w:rPr>
        <w:t xml:space="preserve">механизмы контроля за расходованием субсидий;</w:t>
      </w:r>
    </w:p>
    <w:p>
      <w:pPr>
        <w:pStyle w:val="0"/>
        <w:spacing w:before="200" w:line-rule="auto"/>
        <w:ind w:firstLine="540"/>
        <w:jc w:val="both"/>
      </w:pPr>
      <w:r>
        <w:rPr>
          <w:sz w:val="20"/>
        </w:rPr>
        <w:t xml:space="preserve">формы, порядок и сроки предоставления отчетности об использовании субсидий;</w:t>
      </w:r>
    </w:p>
    <w:p>
      <w:pPr>
        <w:pStyle w:val="0"/>
        <w:spacing w:before="200" w:line-rule="auto"/>
        <w:ind w:firstLine="540"/>
        <w:jc w:val="both"/>
      </w:pPr>
      <w:r>
        <w:rPr>
          <w:sz w:val="20"/>
        </w:rPr>
        <w:t xml:space="preserve">порядок возврата субсидий в случае нарушения порядка их предоставления, нецелевого использования или неиспользования субсидий в установленные сроки;</w:t>
      </w:r>
    </w:p>
    <w:p>
      <w:pPr>
        <w:pStyle w:val="0"/>
        <w:spacing w:before="200" w:line-rule="auto"/>
        <w:ind w:firstLine="540"/>
        <w:jc w:val="both"/>
      </w:pPr>
      <w:r>
        <w:rPr>
          <w:sz w:val="20"/>
        </w:rPr>
        <w:t xml:space="preserve">согласие получателя субсидии на осуществление Министерством и органами государственного финансового контроля Республики Северная Осетия-Алания проверок соблюдения правил и условий предоставления субсидий, установленных настоящими Правилами и соглашением, в том числе в части достижения результатов предоставления субсидии,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w:t>
      </w:r>
      <w:hyperlink w:history="0" r:id="rId17"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контроль за соблюдением условий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pPr>
        <w:pStyle w:val="0"/>
        <w:spacing w:before="200" w:line-rule="auto"/>
        <w:ind w:firstLine="540"/>
        <w:jc w:val="both"/>
      </w:pPr>
      <w:r>
        <w:rPr>
          <w:sz w:val="20"/>
        </w:rPr>
        <w:t xml:space="preserve">случаи и порядок внесения изменений в соглашение, заключения дополнительного соглашения к соглашению, в том числе в случае уменьшения бюджетных ассигнований на предоставление субсидии,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а также случаи и порядок досрочного прекращения соглашения.</w:t>
      </w:r>
    </w:p>
    <w:p>
      <w:pPr>
        <w:pStyle w:val="0"/>
        <w:spacing w:before="200" w:line-rule="auto"/>
        <w:ind w:firstLine="540"/>
        <w:jc w:val="both"/>
      </w:pPr>
      <w:r>
        <w:rPr>
          <w:sz w:val="20"/>
        </w:rPr>
        <w:t xml:space="preserve">22. Субсидия подлежит перечислению Министерством на расчетный или корреспондентский счет, открытые получателем субсидии в учреждениях Центрального банка Российской Федерации или кредитных организациях получателя, в течение 20 рабочих дней со дня заключения соглашения.</w:t>
      </w:r>
    </w:p>
    <w:bookmarkStart w:id="207" w:name="P207"/>
    <w:bookmarkEnd w:id="207"/>
    <w:p>
      <w:pPr>
        <w:pStyle w:val="0"/>
        <w:spacing w:before="200" w:line-rule="auto"/>
        <w:ind w:firstLine="540"/>
        <w:jc w:val="both"/>
      </w:pPr>
      <w:r>
        <w:rPr>
          <w:sz w:val="20"/>
        </w:rPr>
        <w:t xml:space="preserve">23. Результатом предоставления субсидии является реализация ресурсным центром на 31 декабря текущего года всех предусмотренных мероприятий.</w:t>
      </w:r>
    </w:p>
    <w:p>
      <w:pPr>
        <w:pStyle w:val="0"/>
        <w:spacing w:before="200" w:line-rule="auto"/>
        <w:ind w:firstLine="540"/>
        <w:jc w:val="both"/>
      </w:pPr>
      <w:r>
        <w:rPr>
          <w:sz w:val="20"/>
        </w:rPr>
        <w:t xml:space="preserve">Показателями результатов предоставления субсидий являются:</w:t>
      </w:r>
    </w:p>
    <w:p>
      <w:pPr>
        <w:pStyle w:val="0"/>
        <w:spacing w:before="200" w:line-rule="auto"/>
        <w:ind w:firstLine="540"/>
        <w:jc w:val="both"/>
      </w:pPr>
      <w:r>
        <w:rPr>
          <w:sz w:val="20"/>
        </w:rPr>
        <w:t xml:space="preserve">1) расходы, связанные с приобретением специализированного оборудования, инвентаря и сопутствующих расходов для обеспечения деятельности ресурсного центра;</w:t>
      </w:r>
    </w:p>
    <w:p>
      <w:pPr>
        <w:pStyle w:val="0"/>
        <w:spacing w:before="200" w:line-rule="auto"/>
        <w:ind w:firstLine="540"/>
        <w:jc w:val="both"/>
      </w:pPr>
      <w:r>
        <w:rPr>
          <w:sz w:val="20"/>
        </w:rPr>
        <w:t xml:space="preserve">2) проведение исследований деятельности социально ориентированных некоммерческих организаций, разработка и публикация методических материалов, проведение форумов, конференций (пресс-конференций), семинаров, "круглых столов" и др.;</w:t>
      </w:r>
    </w:p>
    <w:p>
      <w:pPr>
        <w:pStyle w:val="0"/>
        <w:spacing w:before="200" w:line-rule="auto"/>
        <w:ind w:firstLine="540"/>
        <w:jc w:val="both"/>
      </w:pPr>
      <w:r>
        <w:rPr>
          <w:sz w:val="20"/>
        </w:rPr>
        <w:t xml:space="preserve">3) разработка информационно-образовательного сайта и его технического сопровождения;</w:t>
      </w:r>
    </w:p>
    <w:p>
      <w:pPr>
        <w:pStyle w:val="0"/>
        <w:spacing w:before="200" w:line-rule="auto"/>
        <w:ind w:firstLine="540"/>
        <w:jc w:val="both"/>
      </w:pPr>
      <w:r>
        <w:rPr>
          <w:sz w:val="20"/>
        </w:rPr>
        <w:t xml:space="preserve">4) учреждение и вручение ежегодной премии общественно-государственного признания среди социально ориентированных организаций;</w:t>
      </w:r>
    </w:p>
    <w:p>
      <w:pPr>
        <w:pStyle w:val="0"/>
        <w:spacing w:before="200" w:line-rule="auto"/>
        <w:ind w:firstLine="540"/>
        <w:jc w:val="both"/>
      </w:pPr>
      <w:r>
        <w:rPr>
          <w:sz w:val="20"/>
        </w:rPr>
        <w:t xml:space="preserve">5) мониторинг осуществляется в соответствии </w:t>
      </w:r>
      <w:hyperlink w:history="0" r:id="rId1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24. Субсидия носит целевой характер и не может быть использована на цели, не предусмотренные настоящим Порядком.</w:t>
      </w:r>
    </w:p>
    <w:p>
      <w:pPr>
        <w:pStyle w:val="0"/>
        <w:spacing w:before="200" w:line-rule="auto"/>
        <w:ind w:firstLine="540"/>
        <w:jc w:val="both"/>
      </w:pPr>
      <w:r>
        <w:rPr>
          <w:sz w:val="20"/>
        </w:rPr>
        <w:t xml:space="preserve">Значения показателей результата предоставления субсидии устанавливаются в соглашении.</w:t>
      </w:r>
    </w:p>
    <w:p>
      <w:pPr>
        <w:pStyle w:val="0"/>
        <w:ind w:firstLine="540"/>
        <w:jc w:val="both"/>
      </w:pPr>
      <w:r>
        <w:rPr>
          <w:sz w:val="20"/>
        </w:rPr>
      </w:r>
    </w:p>
    <w:p>
      <w:pPr>
        <w:pStyle w:val="2"/>
        <w:outlineLvl w:val="1"/>
        <w:jc w:val="center"/>
      </w:pPr>
      <w:r>
        <w:rPr>
          <w:sz w:val="20"/>
        </w:rPr>
        <w:t xml:space="preserve">III. Требования к отчетности</w:t>
      </w:r>
    </w:p>
    <w:p>
      <w:pPr>
        <w:pStyle w:val="0"/>
        <w:ind w:firstLine="540"/>
        <w:jc w:val="both"/>
      </w:pPr>
      <w:r>
        <w:rPr>
          <w:sz w:val="20"/>
        </w:rPr>
      </w:r>
    </w:p>
    <w:p>
      <w:pPr>
        <w:pStyle w:val="0"/>
        <w:ind w:firstLine="540"/>
        <w:jc w:val="both"/>
      </w:pPr>
      <w:r>
        <w:rPr>
          <w:sz w:val="20"/>
        </w:rPr>
        <w:t xml:space="preserve">25. Получатели субсидии несут ответственность за представление недостоверных сведений, а также за нецелевое использование средств республиканского бюджета в соответствии с законодательством Российской Федерации.</w:t>
      </w:r>
    </w:p>
    <w:p>
      <w:pPr>
        <w:pStyle w:val="0"/>
        <w:spacing w:before="200" w:line-rule="auto"/>
        <w:ind w:firstLine="540"/>
        <w:jc w:val="both"/>
      </w:pPr>
      <w:r>
        <w:rPr>
          <w:sz w:val="20"/>
        </w:rPr>
        <w:t xml:space="preserve">26. Ресурсный центр представляют Министерству не реже 1 раза в квартал не позднее 15 числа месяца, следующего за отчетным периодом:</w:t>
      </w:r>
    </w:p>
    <w:p>
      <w:pPr>
        <w:pStyle w:val="0"/>
        <w:spacing w:before="200" w:line-rule="auto"/>
        <w:ind w:firstLine="540"/>
        <w:jc w:val="both"/>
      </w:pPr>
      <w:r>
        <w:rPr>
          <w:sz w:val="20"/>
        </w:rPr>
        <w:t xml:space="preserve">отчет о расходах, источником финансового обеспечения которых является предоставление субсидии, по форме, установленной типовой формой соглашения;</w:t>
      </w:r>
    </w:p>
    <w:p>
      <w:pPr>
        <w:pStyle w:val="0"/>
        <w:spacing w:before="200" w:line-rule="auto"/>
        <w:ind w:firstLine="540"/>
        <w:jc w:val="both"/>
      </w:pPr>
      <w:r>
        <w:rPr>
          <w:sz w:val="20"/>
        </w:rPr>
        <w:t xml:space="preserve">отчет о достижении значений результатов и показателей, указанных в </w:t>
      </w:r>
      <w:hyperlink w:history="0" w:anchor="P207" w:tooltip="23. Результатом предоставления субсидии является реализация ресурсным центром на 31 декабря текущего года всех предусмотренных мероприятий.">
        <w:r>
          <w:rPr>
            <w:sz w:val="20"/>
            <w:color w:val="0000ff"/>
          </w:rPr>
          <w:t xml:space="preserve">пункте 23</w:t>
        </w:r>
      </w:hyperlink>
      <w:r>
        <w:rPr>
          <w:sz w:val="20"/>
        </w:rPr>
        <w:t xml:space="preserve"> настоящих Правил, по форме, установленной типовой формой соглашения;</w:t>
      </w:r>
    </w:p>
    <w:p>
      <w:pPr>
        <w:pStyle w:val="0"/>
        <w:spacing w:before="200" w:line-rule="auto"/>
        <w:ind w:firstLine="540"/>
        <w:jc w:val="both"/>
      </w:pPr>
      <w:r>
        <w:rPr>
          <w:sz w:val="20"/>
        </w:rPr>
        <w:t xml:space="preserve">финансовый отчет о целевом использовании субсидии по форме, установленной соглашением;</w:t>
      </w:r>
    </w:p>
    <w:p>
      <w:pPr>
        <w:pStyle w:val="0"/>
        <w:spacing w:before="200" w:line-rule="auto"/>
        <w:ind w:firstLine="540"/>
        <w:jc w:val="both"/>
      </w:pPr>
      <w:hyperlink w:history="0" w:anchor="P574" w:tooltip="Отчет">
        <w:r>
          <w:rPr>
            <w:sz w:val="20"/>
            <w:color w:val="0000ff"/>
          </w:rPr>
          <w:t xml:space="preserve">отчет</w:t>
        </w:r>
      </w:hyperlink>
      <w:r>
        <w:rPr>
          <w:sz w:val="20"/>
        </w:rPr>
        <w:t xml:space="preserve"> о проведенных мероприятиях с привлечением субсидии из средств республиканского бюджета по форме согласно приложению 5 к настоящим Правилам.</w:t>
      </w:r>
    </w:p>
    <w:p>
      <w:pPr>
        <w:pStyle w:val="0"/>
        <w:spacing w:before="200" w:line-rule="auto"/>
        <w:ind w:firstLine="540"/>
        <w:jc w:val="both"/>
      </w:pPr>
      <w:r>
        <w:rPr>
          <w:sz w:val="20"/>
        </w:rPr>
        <w:t xml:space="preserve">27. Бюджетный (бухгалтерский) учет поступления и расходования ресурсным центром бюджетных средств осуществляется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IV. Требования к осуществлению контроля за соблюдением</w:t>
      </w:r>
    </w:p>
    <w:p>
      <w:pPr>
        <w:pStyle w:val="2"/>
        <w:jc w:val="center"/>
      </w:pPr>
      <w:r>
        <w:rPr>
          <w:sz w:val="20"/>
        </w:rPr>
        <w:t xml:space="preserve">условий и порядка предоставления субсидии</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28. Министерством проводится проверка соблюдения правил и условий предоставления гранта, установленных настоящими Правилами и соглашением,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проводится:</w:t>
      </w:r>
    </w:p>
    <w:p>
      <w:pPr>
        <w:pStyle w:val="0"/>
        <w:spacing w:before="200" w:line-rule="auto"/>
        <w:ind w:firstLine="540"/>
        <w:jc w:val="both"/>
      </w:pPr>
      <w:r>
        <w:rPr>
          <w:sz w:val="20"/>
        </w:rPr>
        <w:t xml:space="preserve">проверка соблюдения организацией порядка и условий предоставления субсидии в соответствии со </w:t>
      </w:r>
      <w:hyperlink w:history="0" r:id="rId20"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pPr>
        <w:pStyle w:val="0"/>
        <w:spacing w:before="200" w:line-rule="auto"/>
        <w:ind w:firstLine="540"/>
        <w:jc w:val="both"/>
      </w:pPr>
      <w:r>
        <w:rPr>
          <w:sz w:val="20"/>
        </w:rPr>
        <w:t xml:space="preserve">При выявлении нарушений правил и условий предоставления субсидий, установленных настоящими Правилами и соглашением, выявленных по фактам проверок, проведенных Министерством и органами государственного финансового контроля, недостижения результатов предоставления субсидии Министерство направляет в ресурсный центр требование о возврате субсидии.</w:t>
      </w:r>
    </w:p>
    <w:p>
      <w:pPr>
        <w:pStyle w:val="0"/>
        <w:jc w:val="both"/>
      </w:pPr>
      <w:r>
        <w:rPr>
          <w:sz w:val="20"/>
        </w:rPr>
        <w:t xml:space="preserve">(п. 28 в ред. </w:t>
      </w:r>
      <w:hyperlink w:history="0" r:id="rId22" w:tooltip="Постановление Правительства Республики Северная Осетия-Алания от 17.01.2023 N 5 &quot;О внесении изменений в Постановление Правительства Республики Северная Осетия-Алания от 10 июня 2022 года N 268 &quot;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 {КонсультантПлюс}">
        <w:r>
          <w:rPr>
            <w:sz w:val="20"/>
            <w:color w:val="0000ff"/>
          </w:rPr>
          <w:t xml:space="preserve">Постановления</w:t>
        </w:r>
      </w:hyperlink>
      <w:r>
        <w:rPr>
          <w:sz w:val="20"/>
        </w:rPr>
        <w:t xml:space="preserve"> Правительства Республики Северная Осетия-Алания от 17.01.2023 N 5)</w:t>
      </w:r>
    </w:p>
    <w:bookmarkStart w:id="238" w:name="P238"/>
    <w:bookmarkEnd w:id="238"/>
    <w:p>
      <w:pPr>
        <w:pStyle w:val="0"/>
        <w:spacing w:before="200" w:line-rule="auto"/>
        <w:ind w:firstLine="540"/>
        <w:jc w:val="both"/>
      </w:pPr>
      <w:r>
        <w:rPr>
          <w:sz w:val="20"/>
        </w:rPr>
        <w:t xml:space="preserve">29. Субсидия подлежит возврату в республиканский бюджет в следующих случаях:</w:t>
      </w:r>
    </w:p>
    <w:bookmarkStart w:id="239" w:name="P239"/>
    <w:bookmarkEnd w:id="239"/>
    <w:p>
      <w:pPr>
        <w:pStyle w:val="0"/>
        <w:spacing w:before="200" w:line-rule="auto"/>
        <w:ind w:firstLine="540"/>
        <w:jc w:val="both"/>
      </w:pPr>
      <w:r>
        <w:rPr>
          <w:sz w:val="20"/>
        </w:rPr>
        <w:t xml:space="preserve">1) установление факта нарушения ресурсным центром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w:t>
      </w:r>
    </w:p>
    <w:bookmarkStart w:id="240" w:name="P240"/>
    <w:bookmarkEnd w:id="240"/>
    <w:p>
      <w:pPr>
        <w:pStyle w:val="0"/>
        <w:spacing w:before="200" w:line-rule="auto"/>
        <w:ind w:firstLine="540"/>
        <w:jc w:val="both"/>
      </w:pPr>
      <w:r>
        <w:rPr>
          <w:sz w:val="20"/>
        </w:rPr>
        <w:t xml:space="preserve">2) недостижение значений показателей результатов предоставления субсидии, установленных соглашением;</w:t>
      </w:r>
    </w:p>
    <w:bookmarkStart w:id="241" w:name="P241"/>
    <w:bookmarkEnd w:id="241"/>
    <w:p>
      <w:pPr>
        <w:pStyle w:val="0"/>
        <w:spacing w:before="200" w:line-rule="auto"/>
        <w:ind w:firstLine="540"/>
        <w:jc w:val="both"/>
      </w:pPr>
      <w:r>
        <w:rPr>
          <w:sz w:val="20"/>
        </w:rPr>
        <w:t xml:space="preserve">3) нарушение, невыполнение и (или) ненадлежащее исполнение ресурсным центром обязательств, предусмотренных соглашением.</w:t>
      </w:r>
    </w:p>
    <w:p>
      <w:pPr>
        <w:pStyle w:val="0"/>
        <w:spacing w:before="200" w:line-rule="auto"/>
        <w:ind w:firstLine="540"/>
        <w:jc w:val="both"/>
      </w:pPr>
      <w:r>
        <w:rPr>
          <w:sz w:val="20"/>
        </w:rPr>
        <w:t xml:space="preserve">30. При выявлении оснований для возврата субсидии, указанных в </w:t>
      </w:r>
      <w:hyperlink w:history="0" w:anchor="P238" w:tooltip="29. Субсидия подлежит возврату в республиканский бюджет в следующих случаях:">
        <w:r>
          <w:rPr>
            <w:sz w:val="20"/>
            <w:color w:val="0000ff"/>
          </w:rPr>
          <w:t xml:space="preserve">пункте 29</w:t>
        </w:r>
      </w:hyperlink>
      <w:r>
        <w:rPr>
          <w:sz w:val="20"/>
        </w:rPr>
        <w:t xml:space="preserve"> настоящих Правил, Министерство в течение 5 рабочих дней направляет ресурсному центру письменное требование (заказным письмом с уведомлением о вручении), содержащее основание для возврата субсидии, сумму, подлежащую возврату,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требование).</w:t>
      </w:r>
    </w:p>
    <w:p>
      <w:pPr>
        <w:pStyle w:val="0"/>
        <w:spacing w:before="200" w:line-rule="auto"/>
        <w:ind w:firstLine="540"/>
        <w:jc w:val="both"/>
      </w:pPr>
      <w:r>
        <w:rPr>
          <w:sz w:val="20"/>
        </w:rPr>
        <w:t xml:space="preserve">Ресурсный центр обязан возвратить субсидию в течение 10 рабочих дней со дня получения соответствующего требования.</w:t>
      </w:r>
    </w:p>
    <w:p>
      <w:pPr>
        <w:pStyle w:val="0"/>
        <w:spacing w:before="200" w:line-rule="auto"/>
        <w:ind w:firstLine="540"/>
        <w:jc w:val="both"/>
      </w:pPr>
      <w:r>
        <w:rPr>
          <w:sz w:val="20"/>
        </w:rPr>
        <w:t xml:space="preserve">31. В случае неисполнения ресурсным центром в установленный срок требования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32. В случаях, указанных в </w:t>
      </w:r>
      <w:hyperlink w:history="0" w:anchor="P239" w:tooltip="1) установление факта нарушения ресурсным центром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
        <w:r>
          <w:rPr>
            <w:sz w:val="20"/>
            <w:color w:val="0000ff"/>
          </w:rPr>
          <w:t xml:space="preserve">подпунктах 1</w:t>
        </w:r>
      </w:hyperlink>
      <w:r>
        <w:rPr>
          <w:sz w:val="20"/>
        </w:rPr>
        <w:t xml:space="preserve"> и </w:t>
      </w:r>
      <w:hyperlink w:history="0" w:anchor="P241" w:tooltip="3) нарушение, невыполнение и (или) ненадлежащее исполнение ресурсным центром обязательств, предусмотренных соглашением.">
        <w:r>
          <w:rPr>
            <w:sz w:val="20"/>
            <w:color w:val="0000ff"/>
          </w:rPr>
          <w:t xml:space="preserve">3 пункта 29</w:t>
        </w:r>
      </w:hyperlink>
      <w:r>
        <w:rPr>
          <w:sz w:val="20"/>
        </w:rPr>
        <w:t xml:space="preserve"> настоящих Правил, субсидия возвращается в республиканский бюджет в полном объеме.</w:t>
      </w:r>
    </w:p>
    <w:p>
      <w:pPr>
        <w:pStyle w:val="0"/>
        <w:spacing w:before="200" w:line-rule="auto"/>
        <w:ind w:firstLine="540"/>
        <w:jc w:val="both"/>
      </w:pPr>
      <w:r>
        <w:rPr>
          <w:sz w:val="20"/>
        </w:rPr>
        <w:t xml:space="preserve">В случае, указанном в </w:t>
      </w:r>
      <w:hyperlink w:history="0" w:anchor="P240" w:tooltip="2) недостижение значений показателей результатов предоставления субсидии, установленных соглашением;">
        <w:r>
          <w:rPr>
            <w:sz w:val="20"/>
            <w:color w:val="0000ff"/>
          </w:rPr>
          <w:t xml:space="preserve">подпункте 2 пункта 29</w:t>
        </w:r>
      </w:hyperlink>
      <w:r>
        <w:rPr>
          <w:sz w:val="20"/>
        </w:rPr>
        <w:t xml:space="preserve"> настоящих Правил, субсидия возвращается в республиканский бюджет в части, пропорциональной величине недостижения установленных значений результата предоставления субсидии (или)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33. Не использованные в отчетном финансовом году остатки субсидий могут быть использованы ресурсным центром в следующем финансовом году на цели, предусмотренные соглашением, при принятии Министерством по согласованию с Министерством финансов Республики Северная Осетия-Алания решения о наличии потребности в указанных средствах.</w:t>
      </w:r>
    </w:p>
    <w:p>
      <w:pPr>
        <w:pStyle w:val="0"/>
        <w:spacing w:before="200" w:line-rule="auto"/>
        <w:ind w:firstLine="540"/>
        <w:jc w:val="both"/>
      </w:pPr>
      <w:r>
        <w:rPr>
          <w:sz w:val="20"/>
        </w:rPr>
        <w:t xml:space="preserve">34. Контроль за целевым и эффективным использованием бюджетных средств осуществляется Министерством и органами государственного финансового контроля в соответствии с законодательством.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 предоставления субсидии</w:t>
      </w:r>
    </w:p>
    <w:p>
      <w:pPr>
        <w:pStyle w:val="0"/>
        <w:jc w:val="right"/>
      </w:pPr>
      <w:r>
        <w:rPr>
          <w:sz w:val="20"/>
        </w:rPr>
        <w:t xml:space="preserve">некоммерческой организации,</w:t>
      </w:r>
    </w:p>
    <w:p>
      <w:pPr>
        <w:pStyle w:val="0"/>
        <w:jc w:val="right"/>
      </w:pPr>
      <w:r>
        <w:rPr>
          <w:sz w:val="20"/>
        </w:rPr>
        <w:t xml:space="preserve">не являющейся государственным</w:t>
      </w:r>
    </w:p>
    <w:p>
      <w:pPr>
        <w:pStyle w:val="0"/>
        <w:jc w:val="right"/>
      </w:pPr>
      <w:r>
        <w:rPr>
          <w:sz w:val="20"/>
        </w:rPr>
        <w:t xml:space="preserve">(муниципальным) учреждением,</w:t>
      </w:r>
    </w:p>
    <w:p>
      <w:pPr>
        <w:pStyle w:val="0"/>
        <w:jc w:val="right"/>
      </w:pPr>
      <w:r>
        <w:rPr>
          <w:sz w:val="20"/>
        </w:rPr>
        <w:t xml:space="preserve">на обеспечение деятельности</w:t>
      </w:r>
    </w:p>
    <w:p>
      <w:pPr>
        <w:pStyle w:val="0"/>
        <w:jc w:val="right"/>
      </w:pPr>
      <w:r>
        <w:rPr>
          <w:sz w:val="20"/>
        </w:rPr>
        <w:t xml:space="preserve">ресурсного центра по поддержке</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состоящих в реестре</w:t>
      </w:r>
    </w:p>
    <w:p>
      <w:pPr>
        <w:pStyle w:val="0"/>
        <w:jc w:val="right"/>
      </w:pPr>
      <w:r>
        <w:rPr>
          <w:sz w:val="20"/>
        </w:rPr>
        <w:t xml:space="preserve">поставщиков социальных услуг,</w:t>
      </w:r>
    </w:p>
    <w:p>
      <w:pPr>
        <w:pStyle w:val="0"/>
        <w:jc w:val="right"/>
      </w:pPr>
      <w:r>
        <w:rPr>
          <w:sz w:val="20"/>
        </w:rPr>
        <w:t xml:space="preserve">размещенном на официальном сайте</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ind w:firstLine="540"/>
        <w:jc w:val="both"/>
      </w:pPr>
      <w:r>
        <w:rPr>
          <w:sz w:val="20"/>
        </w:rPr>
      </w:r>
    </w:p>
    <w:bookmarkStart w:id="270" w:name="P270"/>
    <w:bookmarkEnd w:id="270"/>
    <w:p>
      <w:pPr>
        <w:pStyle w:val="0"/>
        <w:jc w:val="center"/>
      </w:pPr>
      <w:r>
        <w:rPr>
          <w:sz w:val="20"/>
        </w:rPr>
        <w:t xml:space="preserve">Заявка</w:t>
      </w:r>
    </w:p>
    <w:p>
      <w:pPr>
        <w:pStyle w:val="0"/>
        <w:jc w:val="center"/>
      </w:pPr>
      <w:r>
        <w:rPr>
          <w:sz w:val="20"/>
        </w:rPr>
        <w:t xml:space="preserve">на участие в конкурсе на выделение субсидии некоммерческой</w:t>
      </w:r>
    </w:p>
    <w:p>
      <w:pPr>
        <w:pStyle w:val="0"/>
        <w:jc w:val="center"/>
      </w:pPr>
      <w:r>
        <w:rPr>
          <w:sz w:val="20"/>
        </w:rPr>
        <w:t xml:space="preserve">организации, не являющейся государственным</w:t>
      </w:r>
    </w:p>
    <w:p>
      <w:pPr>
        <w:pStyle w:val="0"/>
        <w:jc w:val="center"/>
      </w:pPr>
      <w:r>
        <w:rPr>
          <w:sz w:val="20"/>
        </w:rPr>
        <w:t xml:space="preserve">(муниципальным) учреждением</w:t>
      </w:r>
    </w:p>
    <w:p>
      <w:pPr>
        <w:pStyle w:val="0"/>
        <w:ind w:firstLine="540"/>
        <w:jc w:val="both"/>
      </w:pPr>
      <w:r>
        <w:rPr>
          <w:sz w:val="20"/>
        </w:rPr>
      </w:r>
    </w:p>
    <w:p>
      <w:pPr>
        <w:pStyle w:val="0"/>
        <w:jc w:val="center"/>
      </w:pPr>
      <w:r>
        <w:rPr>
          <w:sz w:val="20"/>
        </w:rPr>
        <w:t xml:space="preserve">_________________________________________________________</w:t>
      </w:r>
    </w:p>
    <w:p>
      <w:pPr>
        <w:pStyle w:val="0"/>
        <w:jc w:val="center"/>
      </w:pPr>
      <w:r>
        <w:rPr>
          <w:sz w:val="20"/>
        </w:rPr>
        <w:t xml:space="preserve">(полное наименование некоммерческой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80"/>
        <w:gridCol w:w="1190"/>
      </w:tblGrid>
      <w:tr>
        <w:tc>
          <w:tcPr>
            <w:tcW w:w="7880" w:type="dxa"/>
          </w:tcPr>
          <w:p>
            <w:pPr>
              <w:pStyle w:val="0"/>
            </w:pPr>
            <w:r>
              <w:rPr>
                <w:sz w:val="20"/>
              </w:rPr>
              <w:t xml:space="preserve">Сокращенное наименование региональной общественной организации</w:t>
            </w:r>
          </w:p>
        </w:tc>
        <w:tc>
          <w:tcPr>
            <w:tcW w:w="1190" w:type="dxa"/>
          </w:tcPr>
          <w:p>
            <w:pPr>
              <w:pStyle w:val="0"/>
            </w:pPr>
            <w:r>
              <w:rPr>
                <w:sz w:val="20"/>
              </w:rPr>
            </w:r>
          </w:p>
        </w:tc>
      </w:tr>
      <w:tr>
        <w:tc>
          <w:tcPr>
            <w:tcW w:w="7880" w:type="dxa"/>
          </w:tcPr>
          <w:p>
            <w:pPr>
              <w:pStyle w:val="0"/>
            </w:pPr>
            <w:r>
              <w:rPr>
                <w:sz w:val="20"/>
              </w:rPr>
              <w:t xml:space="preserve">Организационно-правовая форма</w:t>
            </w:r>
          </w:p>
        </w:tc>
        <w:tc>
          <w:tcPr>
            <w:tcW w:w="1190" w:type="dxa"/>
          </w:tcPr>
          <w:p>
            <w:pPr>
              <w:pStyle w:val="0"/>
            </w:pPr>
            <w:r>
              <w:rPr>
                <w:sz w:val="20"/>
              </w:rPr>
            </w:r>
          </w:p>
        </w:tc>
      </w:tr>
      <w:tr>
        <w:tc>
          <w:tcPr>
            <w:tcW w:w="7880" w:type="dxa"/>
          </w:tcPr>
          <w:p>
            <w:pPr>
              <w:pStyle w:val="0"/>
            </w:pPr>
            <w:r>
              <w:rPr>
                <w:sz w:val="20"/>
              </w:rPr>
              <w:t xml:space="preserve">Дата внесения записи о создании в Единый государственный реестр юридических лиц</w:t>
            </w:r>
          </w:p>
        </w:tc>
        <w:tc>
          <w:tcPr>
            <w:tcW w:w="1190" w:type="dxa"/>
          </w:tcPr>
          <w:p>
            <w:pPr>
              <w:pStyle w:val="0"/>
            </w:pPr>
            <w:r>
              <w:rPr>
                <w:sz w:val="20"/>
              </w:rPr>
            </w:r>
          </w:p>
        </w:tc>
      </w:tr>
      <w:tr>
        <w:tc>
          <w:tcPr>
            <w:tcW w:w="7880" w:type="dxa"/>
          </w:tcPr>
          <w:p>
            <w:pPr>
              <w:pStyle w:val="0"/>
            </w:pPr>
            <w:r>
              <w:rPr>
                <w:sz w:val="20"/>
              </w:rPr>
              <w:t xml:space="preserve">Основной государственный регистрационный номер</w:t>
            </w:r>
          </w:p>
        </w:tc>
        <w:tc>
          <w:tcPr>
            <w:tcW w:w="1190" w:type="dxa"/>
          </w:tcPr>
          <w:p>
            <w:pPr>
              <w:pStyle w:val="0"/>
            </w:pPr>
            <w:r>
              <w:rPr>
                <w:sz w:val="20"/>
              </w:rPr>
            </w:r>
          </w:p>
        </w:tc>
      </w:tr>
      <w:tr>
        <w:tc>
          <w:tcPr>
            <w:tcW w:w="7880" w:type="dxa"/>
          </w:tcPr>
          <w:p>
            <w:pPr>
              <w:pStyle w:val="0"/>
            </w:pPr>
            <w:r>
              <w:rPr>
                <w:sz w:val="20"/>
              </w:rPr>
              <w:t xml:space="preserve">Код по общероссийскому классификатору внешнеэкономической деятельности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sz w:val="20"/>
                  <w:color w:val="0000ff"/>
                </w:rPr>
                <w:t xml:space="preserve">(ОКВЭД)</w:t>
              </w:r>
            </w:hyperlink>
          </w:p>
        </w:tc>
        <w:tc>
          <w:tcPr>
            <w:tcW w:w="1190" w:type="dxa"/>
          </w:tcPr>
          <w:p>
            <w:pPr>
              <w:pStyle w:val="0"/>
            </w:pPr>
            <w:r>
              <w:rPr>
                <w:sz w:val="20"/>
              </w:rPr>
            </w:r>
          </w:p>
        </w:tc>
      </w:tr>
      <w:tr>
        <w:tc>
          <w:tcPr>
            <w:tcW w:w="7880" w:type="dxa"/>
          </w:tcPr>
          <w:p>
            <w:pPr>
              <w:pStyle w:val="0"/>
            </w:pPr>
            <w:r>
              <w:rPr>
                <w:sz w:val="20"/>
              </w:rPr>
              <w:t xml:space="preserve">Индивидуальный номер налогоплательщика (ИНН)</w:t>
            </w:r>
          </w:p>
        </w:tc>
        <w:tc>
          <w:tcPr>
            <w:tcW w:w="1190" w:type="dxa"/>
          </w:tcPr>
          <w:p>
            <w:pPr>
              <w:pStyle w:val="0"/>
            </w:pPr>
            <w:r>
              <w:rPr>
                <w:sz w:val="20"/>
              </w:rPr>
            </w:r>
          </w:p>
        </w:tc>
      </w:tr>
      <w:tr>
        <w:tc>
          <w:tcPr>
            <w:tcW w:w="7880" w:type="dxa"/>
          </w:tcPr>
          <w:p>
            <w:pPr>
              <w:pStyle w:val="0"/>
            </w:pPr>
            <w:r>
              <w:rPr>
                <w:sz w:val="20"/>
              </w:rPr>
              <w:t xml:space="preserve">Код причины постановки на учет (КПП)</w:t>
            </w:r>
          </w:p>
        </w:tc>
        <w:tc>
          <w:tcPr>
            <w:tcW w:w="1190" w:type="dxa"/>
          </w:tcPr>
          <w:p>
            <w:pPr>
              <w:pStyle w:val="0"/>
            </w:pPr>
            <w:r>
              <w:rPr>
                <w:sz w:val="20"/>
              </w:rPr>
            </w:r>
          </w:p>
        </w:tc>
      </w:tr>
      <w:tr>
        <w:tc>
          <w:tcPr>
            <w:tcW w:w="7880" w:type="dxa"/>
          </w:tcPr>
          <w:p>
            <w:pPr>
              <w:pStyle w:val="0"/>
            </w:pPr>
            <w:r>
              <w:rPr>
                <w:sz w:val="20"/>
              </w:rPr>
              <w:t xml:space="preserve">Номер расчетного счета</w:t>
            </w:r>
          </w:p>
        </w:tc>
        <w:tc>
          <w:tcPr>
            <w:tcW w:w="1190" w:type="dxa"/>
          </w:tcPr>
          <w:p>
            <w:pPr>
              <w:pStyle w:val="0"/>
            </w:pPr>
            <w:r>
              <w:rPr>
                <w:sz w:val="20"/>
              </w:rPr>
            </w:r>
          </w:p>
        </w:tc>
      </w:tr>
      <w:tr>
        <w:tc>
          <w:tcPr>
            <w:tcW w:w="7880" w:type="dxa"/>
          </w:tcPr>
          <w:p>
            <w:pPr>
              <w:pStyle w:val="0"/>
            </w:pPr>
            <w:r>
              <w:rPr>
                <w:sz w:val="20"/>
              </w:rPr>
              <w:t xml:space="preserve">Наименование банка</w:t>
            </w:r>
          </w:p>
        </w:tc>
        <w:tc>
          <w:tcPr>
            <w:tcW w:w="1190" w:type="dxa"/>
          </w:tcPr>
          <w:p>
            <w:pPr>
              <w:pStyle w:val="0"/>
            </w:pPr>
            <w:r>
              <w:rPr>
                <w:sz w:val="20"/>
              </w:rPr>
            </w:r>
          </w:p>
        </w:tc>
      </w:tr>
      <w:tr>
        <w:tc>
          <w:tcPr>
            <w:tcW w:w="7880" w:type="dxa"/>
          </w:tcPr>
          <w:p>
            <w:pPr>
              <w:pStyle w:val="0"/>
            </w:pPr>
            <w:r>
              <w:rPr>
                <w:sz w:val="20"/>
              </w:rPr>
              <w:t xml:space="preserve">Банковский идентификационный код (БИК)</w:t>
            </w:r>
          </w:p>
        </w:tc>
        <w:tc>
          <w:tcPr>
            <w:tcW w:w="1190" w:type="dxa"/>
          </w:tcPr>
          <w:p>
            <w:pPr>
              <w:pStyle w:val="0"/>
            </w:pPr>
            <w:r>
              <w:rPr>
                <w:sz w:val="20"/>
              </w:rPr>
            </w:r>
          </w:p>
        </w:tc>
      </w:tr>
      <w:tr>
        <w:tc>
          <w:tcPr>
            <w:tcW w:w="7880" w:type="dxa"/>
          </w:tcPr>
          <w:p>
            <w:pPr>
              <w:pStyle w:val="0"/>
            </w:pPr>
            <w:r>
              <w:rPr>
                <w:sz w:val="20"/>
              </w:rPr>
              <w:t xml:space="preserve">Номер корреспондентского счета</w:t>
            </w:r>
          </w:p>
        </w:tc>
        <w:tc>
          <w:tcPr>
            <w:tcW w:w="1190" w:type="dxa"/>
          </w:tcPr>
          <w:p>
            <w:pPr>
              <w:pStyle w:val="0"/>
            </w:pPr>
            <w:r>
              <w:rPr>
                <w:sz w:val="20"/>
              </w:rPr>
            </w:r>
          </w:p>
        </w:tc>
      </w:tr>
      <w:tr>
        <w:tc>
          <w:tcPr>
            <w:tcW w:w="7880" w:type="dxa"/>
          </w:tcPr>
          <w:p>
            <w:pPr>
              <w:pStyle w:val="0"/>
            </w:pPr>
            <w:r>
              <w:rPr>
                <w:sz w:val="20"/>
              </w:rPr>
              <w:t xml:space="preserve">Адрес (место нахождения) постоянно действующего органа социально ориентированной некоммерческой организации</w:t>
            </w:r>
          </w:p>
        </w:tc>
        <w:tc>
          <w:tcPr>
            <w:tcW w:w="1190" w:type="dxa"/>
          </w:tcPr>
          <w:p>
            <w:pPr>
              <w:pStyle w:val="0"/>
            </w:pPr>
            <w:r>
              <w:rPr>
                <w:sz w:val="20"/>
              </w:rPr>
            </w:r>
          </w:p>
        </w:tc>
      </w:tr>
      <w:tr>
        <w:tc>
          <w:tcPr>
            <w:tcW w:w="7880" w:type="dxa"/>
          </w:tcPr>
          <w:p>
            <w:pPr>
              <w:pStyle w:val="0"/>
            </w:pPr>
            <w:r>
              <w:rPr>
                <w:sz w:val="20"/>
              </w:rPr>
              <w:t xml:space="preserve">Почтовый адрес</w:t>
            </w:r>
          </w:p>
        </w:tc>
        <w:tc>
          <w:tcPr>
            <w:tcW w:w="1190" w:type="dxa"/>
          </w:tcPr>
          <w:p>
            <w:pPr>
              <w:pStyle w:val="0"/>
            </w:pPr>
            <w:r>
              <w:rPr>
                <w:sz w:val="20"/>
              </w:rPr>
            </w:r>
          </w:p>
        </w:tc>
      </w:tr>
      <w:tr>
        <w:tc>
          <w:tcPr>
            <w:tcW w:w="7880" w:type="dxa"/>
          </w:tcPr>
          <w:p>
            <w:pPr>
              <w:pStyle w:val="0"/>
            </w:pPr>
            <w:r>
              <w:rPr>
                <w:sz w:val="20"/>
              </w:rPr>
              <w:t xml:space="preserve">Телефон</w:t>
            </w:r>
          </w:p>
        </w:tc>
        <w:tc>
          <w:tcPr>
            <w:tcW w:w="1190" w:type="dxa"/>
          </w:tcPr>
          <w:p>
            <w:pPr>
              <w:pStyle w:val="0"/>
            </w:pPr>
            <w:r>
              <w:rPr>
                <w:sz w:val="20"/>
              </w:rPr>
            </w:r>
          </w:p>
        </w:tc>
      </w:tr>
      <w:tr>
        <w:tc>
          <w:tcPr>
            <w:tcW w:w="7880" w:type="dxa"/>
          </w:tcPr>
          <w:p>
            <w:pPr>
              <w:pStyle w:val="0"/>
            </w:pPr>
            <w:r>
              <w:rPr>
                <w:sz w:val="20"/>
              </w:rPr>
              <w:t xml:space="preserve">Сайт в информационно-телекоммуникационной сети Интернет</w:t>
            </w:r>
          </w:p>
        </w:tc>
        <w:tc>
          <w:tcPr>
            <w:tcW w:w="1190" w:type="dxa"/>
          </w:tcPr>
          <w:p>
            <w:pPr>
              <w:pStyle w:val="0"/>
            </w:pPr>
            <w:r>
              <w:rPr>
                <w:sz w:val="20"/>
              </w:rPr>
            </w:r>
          </w:p>
        </w:tc>
      </w:tr>
      <w:tr>
        <w:tc>
          <w:tcPr>
            <w:tcW w:w="7880" w:type="dxa"/>
          </w:tcPr>
          <w:p>
            <w:pPr>
              <w:pStyle w:val="0"/>
            </w:pPr>
            <w:r>
              <w:rPr>
                <w:sz w:val="20"/>
              </w:rPr>
              <w:t xml:space="preserve">Адрес электронной почты</w:t>
            </w:r>
          </w:p>
        </w:tc>
        <w:tc>
          <w:tcPr>
            <w:tcW w:w="1190" w:type="dxa"/>
          </w:tcPr>
          <w:p>
            <w:pPr>
              <w:pStyle w:val="0"/>
            </w:pPr>
            <w:r>
              <w:rPr>
                <w:sz w:val="20"/>
              </w:rPr>
            </w:r>
          </w:p>
        </w:tc>
      </w:tr>
      <w:tr>
        <w:tc>
          <w:tcPr>
            <w:tcW w:w="7880" w:type="dxa"/>
          </w:tcPr>
          <w:p>
            <w:pPr>
              <w:pStyle w:val="0"/>
            </w:pPr>
            <w:r>
              <w:rPr>
                <w:sz w:val="20"/>
              </w:rPr>
              <w:t xml:space="preserve">Наименование должности руководителя</w:t>
            </w:r>
          </w:p>
        </w:tc>
        <w:tc>
          <w:tcPr>
            <w:tcW w:w="1190" w:type="dxa"/>
          </w:tcPr>
          <w:p>
            <w:pPr>
              <w:pStyle w:val="0"/>
            </w:pPr>
            <w:r>
              <w:rPr>
                <w:sz w:val="20"/>
              </w:rPr>
            </w:r>
          </w:p>
        </w:tc>
      </w:tr>
      <w:tr>
        <w:tc>
          <w:tcPr>
            <w:tcW w:w="7880" w:type="dxa"/>
          </w:tcPr>
          <w:p>
            <w:pPr>
              <w:pStyle w:val="0"/>
            </w:pPr>
            <w:r>
              <w:rPr>
                <w:sz w:val="20"/>
              </w:rPr>
              <w:t xml:space="preserve">Фамилия, имя, отчество руководителя</w:t>
            </w:r>
          </w:p>
        </w:tc>
        <w:tc>
          <w:tcPr>
            <w:tcW w:w="1190" w:type="dxa"/>
          </w:tcPr>
          <w:p>
            <w:pPr>
              <w:pStyle w:val="0"/>
            </w:pPr>
            <w:r>
              <w:rPr>
                <w:sz w:val="20"/>
              </w:rPr>
            </w:r>
          </w:p>
        </w:tc>
      </w:tr>
      <w:tr>
        <w:tc>
          <w:tcPr>
            <w:tcW w:w="7880" w:type="dxa"/>
          </w:tcPr>
          <w:p>
            <w:pPr>
              <w:pStyle w:val="0"/>
            </w:pPr>
            <w:r>
              <w:rPr>
                <w:sz w:val="20"/>
              </w:rPr>
              <w:t xml:space="preserve">Общая сумма средств республиканского бюджета, полученных организацией в предыдущем году, тыс. рублей</w:t>
            </w:r>
          </w:p>
        </w:tc>
        <w:tc>
          <w:tcPr>
            <w:tcW w:w="1190" w:type="dxa"/>
          </w:tcPr>
          <w:p>
            <w:pPr>
              <w:pStyle w:val="0"/>
            </w:pPr>
            <w:r>
              <w:rPr>
                <w:sz w:val="20"/>
              </w:rPr>
            </w:r>
          </w:p>
        </w:tc>
      </w:tr>
      <w:tr>
        <w:tc>
          <w:tcPr>
            <w:tcW w:w="7880" w:type="dxa"/>
          </w:tcPr>
          <w:p>
            <w:pPr>
              <w:pStyle w:val="0"/>
            </w:pPr>
            <w:r>
              <w:rPr>
                <w:sz w:val="20"/>
              </w:rPr>
              <w:t xml:space="preserve">Запрашиваемый размер субсидии, тыс. рублей</w:t>
            </w:r>
          </w:p>
        </w:tc>
        <w:tc>
          <w:tcPr>
            <w:tcW w:w="1190" w:type="dxa"/>
          </w:tcPr>
          <w:p>
            <w:pPr>
              <w:pStyle w:val="0"/>
            </w:pPr>
            <w:r>
              <w:rPr>
                <w:sz w:val="20"/>
              </w:rPr>
            </w:r>
          </w:p>
        </w:tc>
      </w:tr>
      <w:tr>
        <w:tc>
          <w:tcPr>
            <w:tcW w:w="7880" w:type="dxa"/>
          </w:tcPr>
          <w:p>
            <w:pPr>
              <w:pStyle w:val="0"/>
            </w:pPr>
            <w:r>
              <w:rPr>
                <w:sz w:val="20"/>
              </w:rPr>
              <w:t xml:space="preserve">Целевые группы проекта</w:t>
            </w:r>
          </w:p>
        </w:tc>
        <w:tc>
          <w:tcPr>
            <w:tcW w:w="1190" w:type="dxa"/>
          </w:tcPr>
          <w:p>
            <w:pPr>
              <w:pStyle w:val="0"/>
            </w:pPr>
            <w:r>
              <w:rPr>
                <w:sz w:val="20"/>
              </w:rPr>
            </w:r>
          </w:p>
        </w:tc>
      </w:tr>
      <w:tr>
        <w:tc>
          <w:tcPr>
            <w:tcW w:w="7880" w:type="dxa"/>
          </w:tcPr>
          <w:p>
            <w:pPr>
              <w:pStyle w:val="0"/>
            </w:pPr>
            <w:r>
              <w:rPr>
                <w:sz w:val="20"/>
              </w:rPr>
              <w:t xml:space="preserve">Цели проекта</w:t>
            </w:r>
          </w:p>
        </w:tc>
        <w:tc>
          <w:tcPr>
            <w:tcW w:w="1190" w:type="dxa"/>
          </w:tcPr>
          <w:p>
            <w:pPr>
              <w:pStyle w:val="0"/>
            </w:pPr>
            <w:r>
              <w:rPr>
                <w:sz w:val="20"/>
              </w:rPr>
            </w:r>
          </w:p>
        </w:tc>
      </w:tr>
      <w:tr>
        <w:tc>
          <w:tcPr>
            <w:tcW w:w="7880" w:type="dxa"/>
          </w:tcPr>
          <w:p>
            <w:pPr>
              <w:pStyle w:val="0"/>
            </w:pPr>
            <w:r>
              <w:rPr>
                <w:sz w:val="20"/>
              </w:rPr>
              <w:t xml:space="preserve">Краткое описание мероприятий, для финансового обеспечения которых запрашивается субсидия</w:t>
            </w:r>
          </w:p>
        </w:tc>
        <w:tc>
          <w:tcPr>
            <w:tcW w:w="1190" w:type="dxa"/>
          </w:tcPr>
          <w:p>
            <w:pPr>
              <w:pStyle w:val="0"/>
            </w:pPr>
            <w:r>
              <w:rPr>
                <w:sz w:val="20"/>
              </w:rPr>
            </w:r>
          </w:p>
        </w:tc>
      </w:tr>
      <w:tr>
        <w:tc>
          <w:tcPr>
            <w:tcW w:w="7880" w:type="dxa"/>
          </w:tcPr>
          <w:p>
            <w:pPr>
              <w:pStyle w:val="0"/>
            </w:pPr>
            <w:r>
              <w:rPr>
                <w:sz w:val="20"/>
              </w:rPr>
              <w:t xml:space="preserve">Ожидаемые конечные результаты программы, в том числе:</w:t>
            </w:r>
          </w:p>
        </w:tc>
        <w:tc>
          <w:tcPr>
            <w:tcW w:w="1190" w:type="dxa"/>
          </w:tcPr>
          <w:p>
            <w:pPr>
              <w:pStyle w:val="0"/>
            </w:pPr>
            <w:r>
              <w:rPr>
                <w:sz w:val="20"/>
              </w:rPr>
            </w:r>
          </w:p>
        </w:tc>
      </w:tr>
      <w:tr>
        <w:tc>
          <w:tcPr>
            <w:tcW w:w="7880" w:type="dxa"/>
          </w:tcPr>
          <w:p>
            <w:pPr>
              <w:pStyle w:val="0"/>
            </w:pPr>
            <w:r>
              <w:rPr>
                <w:sz w:val="20"/>
              </w:rPr>
              <w:t xml:space="preserve">количественные</w:t>
            </w:r>
          </w:p>
        </w:tc>
        <w:tc>
          <w:tcPr>
            <w:tcW w:w="1190" w:type="dxa"/>
          </w:tcPr>
          <w:p>
            <w:pPr>
              <w:pStyle w:val="0"/>
            </w:pPr>
            <w:r>
              <w:rPr>
                <w:sz w:val="20"/>
              </w:rPr>
            </w:r>
          </w:p>
        </w:tc>
      </w:tr>
      <w:tr>
        <w:tc>
          <w:tcPr>
            <w:tcW w:w="7880" w:type="dxa"/>
          </w:tcPr>
          <w:p>
            <w:pPr>
              <w:pStyle w:val="0"/>
            </w:pPr>
            <w:r>
              <w:rPr>
                <w:sz w:val="20"/>
              </w:rPr>
              <w:t xml:space="preserve">качественные</w:t>
            </w:r>
          </w:p>
        </w:tc>
        <w:tc>
          <w:tcPr>
            <w:tcW w:w="1190" w:type="dxa"/>
          </w:tcPr>
          <w:p>
            <w:pPr>
              <w:pStyle w:val="0"/>
            </w:pPr>
            <w:r>
              <w:rPr>
                <w:sz w:val="20"/>
              </w:rPr>
            </w:r>
          </w:p>
        </w:tc>
      </w:tr>
    </w:tbl>
    <w:p>
      <w:pPr>
        <w:pStyle w:val="0"/>
        <w:ind w:firstLine="54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заявки на участие в конкурсном отборе на предоставление субсидии из средств республиканского бюджета некоммерческой организации, не являющейся государственным (муниципальным) учреждением, подтверждаю.</w:t>
      </w:r>
    </w:p>
    <w:p>
      <w:pPr>
        <w:pStyle w:val="0"/>
        <w:spacing w:before="200" w:line-rule="auto"/>
        <w:ind w:firstLine="540"/>
        <w:jc w:val="both"/>
      </w:pPr>
      <w:r>
        <w:rPr>
          <w:sz w:val="20"/>
        </w:rPr>
        <w:t xml:space="preserve">С условиями конкурсного отбора и предоставления субсидии ознакомлен(а) и согласен(а).</w:t>
      </w:r>
    </w:p>
    <w:p>
      <w:pPr>
        <w:pStyle w:val="0"/>
        <w:ind w:firstLine="540"/>
        <w:jc w:val="both"/>
      </w:pPr>
      <w:r>
        <w:rPr>
          <w:sz w:val="20"/>
        </w:rPr>
      </w:r>
    </w:p>
    <w:p>
      <w:pPr>
        <w:pStyle w:val="1"/>
        <w:jc w:val="both"/>
      </w:pPr>
      <w:r>
        <w:rPr>
          <w:sz w:val="20"/>
        </w:rPr>
        <w:t xml:space="preserve">____________________________________   ___________   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__________________ 20___ г.</w:t>
      </w:r>
    </w:p>
    <w:p>
      <w:pPr>
        <w:pStyle w:val="1"/>
        <w:jc w:val="both"/>
      </w:pPr>
      <w:r>
        <w:rPr>
          <w:sz w:val="20"/>
        </w:rPr>
      </w:r>
    </w:p>
    <w:p>
      <w:pPr>
        <w:pStyle w:val="1"/>
        <w:jc w:val="both"/>
      </w:pPr>
      <w:r>
        <w:rPr>
          <w:sz w:val="20"/>
        </w:rPr>
        <w:t xml:space="preserve">М.П.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 предоставления субсидии</w:t>
      </w:r>
    </w:p>
    <w:p>
      <w:pPr>
        <w:pStyle w:val="0"/>
        <w:jc w:val="right"/>
      </w:pPr>
      <w:r>
        <w:rPr>
          <w:sz w:val="20"/>
        </w:rPr>
        <w:t xml:space="preserve">некоммерческой организации,</w:t>
      </w:r>
    </w:p>
    <w:p>
      <w:pPr>
        <w:pStyle w:val="0"/>
        <w:jc w:val="right"/>
      </w:pPr>
      <w:r>
        <w:rPr>
          <w:sz w:val="20"/>
        </w:rPr>
        <w:t xml:space="preserve">не являющейся государственным</w:t>
      </w:r>
    </w:p>
    <w:p>
      <w:pPr>
        <w:pStyle w:val="0"/>
        <w:jc w:val="right"/>
      </w:pPr>
      <w:r>
        <w:rPr>
          <w:sz w:val="20"/>
        </w:rPr>
        <w:t xml:space="preserve">(муниципальным) учреждением,</w:t>
      </w:r>
    </w:p>
    <w:p>
      <w:pPr>
        <w:pStyle w:val="0"/>
        <w:jc w:val="right"/>
      </w:pPr>
      <w:r>
        <w:rPr>
          <w:sz w:val="20"/>
        </w:rPr>
        <w:t xml:space="preserve">на обеспечение деятельности</w:t>
      </w:r>
    </w:p>
    <w:p>
      <w:pPr>
        <w:pStyle w:val="0"/>
        <w:jc w:val="right"/>
      </w:pPr>
      <w:r>
        <w:rPr>
          <w:sz w:val="20"/>
        </w:rPr>
        <w:t xml:space="preserve">ресурсного центра по поддержке</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состоящих в реестре</w:t>
      </w:r>
    </w:p>
    <w:p>
      <w:pPr>
        <w:pStyle w:val="0"/>
        <w:jc w:val="right"/>
      </w:pPr>
      <w:r>
        <w:rPr>
          <w:sz w:val="20"/>
        </w:rPr>
        <w:t xml:space="preserve">поставщиков социальных услуг,</w:t>
      </w:r>
    </w:p>
    <w:p>
      <w:pPr>
        <w:pStyle w:val="0"/>
        <w:jc w:val="right"/>
      </w:pPr>
      <w:r>
        <w:rPr>
          <w:sz w:val="20"/>
        </w:rPr>
        <w:t xml:space="preserve">размещенном на официальном сайте</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ind w:firstLine="540"/>
        <w:jc w:val="both"/>
      </w:pPr>
      <w:r>
        <w:rPr>
          <w:sz w:val="20"/>
        </w:rPr>
      </w:r>
    </w:p>
    <w:bookmarkStart w:id="362" w:name="P362"/>
    <w:bookmarkEnd w:id="362"/>
    <w:p>
      <w:pPr>
        <w:pStyle w:val="0"/>
        <w:jc w:val="center"/>
      </w:pPr>
      <w:r>
        <w:rPr>
          <w:sz w:val="20"/>
        </w:rPr>
        <w:t xml:space="preserve">Смета расходов (расчет сумм),</w:t>
      </w:r>
    </w:p>
    <w:p>
      <w:pPr>
        <w:pStyle w:val="0"/>
        <w:jc w:val="center"/>
      </w:pPr>
      <w:r>
        <w:rPr>
          <w:sz w:val="20"/>
        </w:rPr>
        <w:t xml:space="preserve">планируемых на проведение мероприятий некоммерческой</w:t>
      </w:r>
    </w:p>
    <w:p>
      <w:pPr>
        <w:pStyle w:val="0"/>
        <w:jc w:val="center"/>
      </w:pPr>
      <w:r>
        <w:rPr>
          <w:sz w:val="20"/>
        </w:rPr>
        <w:t xml:space="preserve">организации, не являющейся государственным</w:t>
      </w:r>
    </w:p>
    <w:p>
      <w:pPr>
        <w:pStyle w:val="0"/>
        <w:jc w:val="center"/>
      </w:pPr>
      <w:r>
        <w:rPr>
          <w:sz w:val="20"/>
        </w:rPr>
        <w:t xml:space="preserve">(муниципальным) учреждением</w:t>
      </w:r>
    </w:p>
    <w:p>
      <w:pPr>
        <w:pStyle w:val="0"/>
        <w:ind w:firstLine="540"/>
        <w:jc w:val="both"/>
      </w:pPr>
      <w:r>
        <w:rPr>
          <w:sz w:val="20"/>
        </w:rPr>
      </w:r>
    </w:p>
    <w:p>
      <w:pPr>
        <w:pStyle w:val="0"/>
        <w:jc w:val="center"/>
      </w:pPr>
      <w:r>
        <w:rPr>
          <w:sz w:val="20"/>
        </w:rPr>
        <w:t xml:space="preserve">____________________________________________________</w:t>
      </w:r>
    </w:p>
    <w:p>
      <w:pPr>
        <w:pStyle w:val="0"/>
        <w:jc w:val="center"/>
      </w:pPr>
      <w:r>
        <w:rPr>
          <w:sz w:val="20"/>
        </w:rPr>
        <w:t xml:space="preserve">(наименование некоммерческой организации)</w:t>
      </w:r>
    </w:p>
    <w:p>
      <w:pPr>
        <w:pStyle w:val="0"/>
        <w:jc w:val="center"/>
      </w:pPr>
      <w:r>
        <w:rPr>
          <w:sz w:val="20"/>
        </w:rPr>
        <w:t xml:space="preserve">на 20___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3741"/>
        <w:gridCol w:w="4308"/>
      </w:tblGrid>
      <w:tr>
        <w:tc>
          <w:tcPr>
            <w:tcW w:w="1020" w:type="dxa"/>
          </w:tcPr>
          <w:p>
            <w:pPr>
              <w:pStyle w:val="0"/>
              <w:jc w:val="center"/>
            </w:pPr>
            <w:r>
              <w:rPr>
                <w:sz w:val="20"/>
              </w:rPr>
              <w:t xml:space="preserve">N</w:t>
            </w:r>
          </w:p>
          <w:p>
            <w:pPr>
              <w:pStyle w:val="0"/>
              <w:jc w:val="center"/>
            </w:pPr>
            <w:r>
              <w:rPr>
                <w:sz w:val="20"/>
              </w:rPr>
              <w:t xml:space="preserve">п/п</w:t>
            </w:r>
          </w:p>
        </w:tc>
        <w:tc>
          <w:tcPr>
            <w:tcW w:w="3741" w:type="dxa"/>
          </w:tcPr>
          <w:p>
            <w:pPr>
              <w:pStyle w:val="0"/>
              <w:jc w:val="center"/>
            </w:pPr>
            <w:r>
              <w:rPr>
                <w:sz w:val="20"/>
              </w:rPr>
              <w:t xml:space="preserve">Наименование мероприятия</w:t>
            </w:r>
          </w:p>
        </w:tc>
        <w:tc>
          <w:tcPr>
            <w:tcW w:w="4308" w:type="dxa"/>
          </w:tcPr>
          <w:p>
            <w:pPr>
              <w:pStyle w:val="0"/>
              <w:jc w:val="center"/>
            </w:pPr>
            <w:r>
              <w:rPr>
                <w:sz w:val="20"/>
              </w:rPr>
              <w:t xml:space="preserve">Сумма средств всего, рублей</w:t>
            </w:r>
          </w:p>
        </w:tc>
      </w:tr>
      <w:tr>
        <w:tc>
          <w:tcPr>
            <w:tcW w:w="1020" w:type="dxa"/>
          </w:tcPr>
          <w:p>
            <w:pPr>
              <w:pStyle w:val="0"/>
              <w:jc w:val="center"/>
            </w:pPr>
            <w:r>
              <w:rPr>
                <w:sz w:val="20"/>
              </w:rPr>
              <w:t xml:space="preserve">1.</w:t>
            </w:r>
          </w:p>
        </w:tc>
        <w:tc>
          <w:tcPr>
            <w:tcW w:w="3741" w:type="dxa"/>
          </w:tcPr>
          <w:p>
            <w:pPr>
              <w:pStyle w:val="0"/>
            </w:pPr>
            <w:r>
              <w:rPr>
                <w:sz w:val="20"/>
              </w:rPr>
            </w:r>
          </w:p>
        </w:tc>
        <w:tc>
          <w:tcPr>
            <w:tcW w:w="4308" w:type="dxa"/>
          </w:tcPr>
          <w:p>
            <w:pPr>
              <w:pStyle w:val="0"/>
            </w:pPr>
            <w:r>
              <w:rPr>
                <w:sz w:val="20"/>
              </w:rPr>
            </w:r>
          </w:p>
        </w:tc>
      </w:tr>
      <w:tr>
        <w:tc>
          <w:tcPr>
            <w:tcW w:w="1020" w:type="dxa"/>
          </w:tcPr>
          <w:p>
            <w:pPr>
              <w:pStyle w:val="0"/>
              <w:jc w:val="center"/>
            </w:pPr>
            <w:r>
              <w:rPr>
                <w:sz w:val="20"/>
              </w:rPr>
              <w:t xml:space="preserve">...</w:t>
            </w:r>
          </w:p>
        </w:tc>
        <w:tc>
          <w:tcPr>
            <w:tcW w:w="3741" w:type="dxa"/>
          </w:tcPr>
          <w:p>
            <w:pPr>
              <w:pStyle w:val="0"/>
            </w:pPr>
            <w:r>
              <w:rPr>
                <w:sz w:val="20"/>
              </w:rPr>
            </w:r>
          </w:p>
        </w:tc>
        <w:tc>
          <w:tcPr>
            <w:tcW w:w="4308" w:type="dxa"/>
          </w:tcPr>
          <w:p>
            <w:pPr>
              <w:pStyle w:val="0"/>
            </w:pPr>
            <w:r>
              <w:rPr>
                <w:sz w:val="20"/>
              </w:rPr>
            </w:r>
          </w:p>
        </w:tc>
      </w:tr>
      <w:tr>
        <w:tc>
          <w:tcPr>
            <w:tcW w:w="1020" w:type="dxa"/>
          </w:tcPr>
          <w:p>
            <w:pPr>
              <w:pStyle w:val="0"/>
            </w:pPr>
            <w:r>
              <w:rPr>
                <w:sz w:val="20"/>
              </w:rPr>
            </w:r>
          </w:p>
        </w:tc>
        <w:tc>
          <w:tcPr>
            <w:tcW w:w="3741" w:type="dxa"/>
          </w:tcPr>
          <w:p>
            <w:pPr>
              <w:pStyle w:val="0"/>
            </w:pPr>
            <w:r>
              <w:rPr>
                <w:sz w:val="20"/>
              </w:rPr>
              <w:t xml:space="preserve">Итого</w:t>
            </w:r>
          </w:p>
        </w:tc>
        <w:tc>
          <w:tcPr>
            <w:tcW w:w="4308" w:type="dxa"/>
          </w:tcPr>
          <w:p>
            <w:pPr>
              <w:pStyle w:val="0"/>
            </w:pPr>
            <w:r>
              <w:rPr>
                <w:sz w:val="20"/>
              </w:rPr>
            </w:r>
          </w:p>
        </w:tc>
      </w:tr>
    </w:tbl>
    <w:p>
      <w:pPr>
        <w:pStyle w:val="0"/>
        <w:ind w:firstLine="540"/>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Руководитель ________________ (___________________________________________)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 ___________ (___________________________________________)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 _______________ (_____________________________________________)</w:t>
      </w:r>
    </w:p>
    <w:p>
      <w:pPr>
        <w:pStyle w:val="1"/>
        <w:jc w:val="both"/>
      </w:pPr>
      <w:r>
        <w:rPr>
          <w:sz w:val="20"/>
        </w:rPr>
      </w:r>
    </w:p>
    <w:p>
      <w:pPr>
        <w:pStyle w:val="1"/>
        <w:jc w:val="both"/>
      </w:pPr>
      <w:r>
        <w:rPr>
          <w:sz w:val="20"/>
        </w:rPr>
        <w:t xml:space="preserve">тел. 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Правилам предоставления субсидии</w:t>
      </w:r>
    </w:p>
    <w:p>
      <w:pPr>
        <w:pStyle w:val="0"/>
        <w:jc w:val="right"/>
      </w:pPr>
      <w:r>
        <w:rPr>
          <w:sz w:val="20"/>
        </w:rPr>
        <w:t xml:space="preserve">некоммерческой организации,</w:t>
      </w:r>
    </w:p>
    <w:p>
      <w:pPr>
        <w:pStyle w:val="0"/>
        <w:jc w:val="right"/>
      </w:pPr>
      <w:r>
        <w:rPr>
          <w:sz w:val="20"/>
        </w:rPr>
        <w:t xml:space="preserve">не являющейся государственным</w:t>
      </w:r>
    </w:p>
    <w:p>
      <w:pPr>
        <w:pStyle w:val="0"/>
        <w:jc w:val="right"/>
      </w:pPr>
      <w:r>
        <w:rPr>
          <w:sz w:val="20"/>
        </w:rPr>
        <w:t xml:space="preserve">(муниципальным) учреждением,</w:t>
      </w:r>
    </w:p>
    <w:p>
      <w:pPr>
        <w:pStyle w:val="0"/>
        <w:jc w:val="right"/>
      </w:pPr>
      <w:r>
        <w:rPr>
          <w:sz w:val="20"/>
        </w:rPr>
        <w:t xml:space="preserve">на обеспечение деятельности</w:t>
      </w:r>
    </w:p>
    <w:p>
      <w:pPr>
        <w:pStyle w:val="0"/>
        <w:jc w:val="right"/>
      </w:pPr>
      <w:r>
        <w:rPr>
          <w:sz w:val="20"/>
        </w:rPr>
        <w:t xml:space="preserve">ресурсного центра по поддержке</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состоящих в реестре</w:t>
      </w:r>
    </w:p>
    <w:p>
      <w:pPr>
        <w:pStyle w:val="0"/>
        <w:jc w:val="right"/>
      </w:pPr>
      <w:r>
        <w:rPr>
          <w:sz w:val="20"/>
        </w:rPr>
        <w:t xml:space="preserve">поставщиков социальных услуг,</w:t>
      </w:r>
    </w:p>
    <w:p>
      <w:pPr>
        <w:pStyle w:val="0"/>
        <w:jc w:val="right"/>
      </w:pPr>
      <w:r>
        <w:rPr>
          <w:sz w:val="20"/>
        </w:rPr>
        <w:t xml:space="preserve">размещенном на официальном сайте</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ind w:firstLine="540"/>
        <w:jc w:val="both"/>
      </w:pPr>
      <w:r>
        <w:rPr>
          <w:sz w:val="20"/>
        </w:rPr>
      </w:r>
    </w:p>
    <w:bookmarkStart w:id="417" w:name="P417"/>
    <w:bookmarkEnd w:id="417"/>
    <w:p>
      <w:pPr>
        <w:pStyle w:val="1"/>
        <w:jc w:val="both"/>
      </w:pPr>
      <w:r>
        <w:rPr>
          <w:sz w:val="20"/>
        </w:rPr>
        <w:t xml:space="preserve">                       Оценочная ведомость по заявке</w:t>
      </w:r>
    </w:p>
    <w:p>
      <w:pPr>
        <w:pStyle w:val="1"/>
        <w:jc w:val="both"/>
      </w:pPr>
      <w:r>
        <w:rPr>
          <w:sz w:val="20"/>
        </w:rPr>
        <w:t xml:space="preserve">                 _________________________________________</w:t>
      </w:r>
    </w:p>
    <w:p>
      <w:pPr>
        <w:pStyle w:val="1"/>
        <w:jc w:val="both"/>
      </w:pPr>
      <w:r>
        <w:rPr>
          <w:sz w:val="20"/>
        </w:rPr>
        <w:t xml:space="preserve">                       (некоммерческая организация)</w:t>
      </w:r>
    </w:p>
    <w:p>
      <w:pPr>
        <w:pStyle w:val="1"/>
        <w:jc w:val="both"/>
      </w:pPr>
      <w:r>
        <w:rPr>
          <w:sz w:val="20"/>
        </w:rPr>
      </w:r>
    </w:p>
    <w:p>
      <w:pPr>
        <w:pStyle w:val="1"/>
        <w:jc w:val="both"/>
      </w:pPr>
      <w:r>
        <w:rPr>
          <w:sz w:val="20"/>
        </w:rPr>
        <w:t xml:space="preserve">Краткое содержание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Запрашиваемый объем субсидии: 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4195"/>
        <w:gridCol w:w="1303"/>
        <w:gridCol w:w="1190"/>
      </w:tblGrid>
      <w:tr>
        <w:tc>
          <w:tcPr>
            <w:tcW w:w="2381" w:type="dxa"/>
          </w:tcPr>
          <w:p>
            <w:pPr>
              <w:pStyle w:val="0"/>
              <w:jc w:val="center"/>
            </w:pPr>
            <w:r>
              <w:rPr>
                <w:sz w:val="20"/>
              </w:rPr>
              <w:t xml:space="preserve">Наименование мероприятия</w:t>
            </w:r>
          </w:p>
        </w:tc>
        <w:tc>
          <w:tcPr>
            <w:tcW w:w="4195" w:type="dxa"/>
          </w:tcPr>
          <w:p>
            <w:pPr>
              <w:pStyle w:val="0"/>
              <w:jc w:val="center"/>
            </w:pPr>
            <w:r>
              <w:rPr>
                <w:sz w:val="20"/>
              </w:rPr>
              <w:t xml:space="preserve">Критерий оценки</w:t>
            </w:r>
          </w:p>
        </w:tc>
        <w:tc>
          <w:tcPr>
            <w:tcW w:w="1303" w:type="dxa"/>
          </w:tcPr>
          <w:p>
            <w:pPr>
              <w:pStyle w:val="0"/>
              <w:jc w:val="center"/>
            </w:pPr>
            <w:r>
              <w:rPr>
                <w:sz w:val="20"/>
              </w:rPr>
              <w:t xml:space="preserve">Оценка </w:t>
            </w:r>
            <w:hyperlink w:history="0" w:anchor="P461" w:tooltip="&lt;*&gt; Для оценки мероприятия применяются следующие показатели:">
              <w:r>
                <w:rPr>
                  <w:sz w:val="20"/>
                  <w:color w:val="0000ff"/>
                </w:rPr>
                <w:t xml:space="preserve">&lt;*&gt;</w:t>
              </w:r>
            </w:hyperlink>
            <w:r>
              <w:rPr>
                <w:sz w:val="20"/>
              </w:rPr>
              <w:t xml:space="preserve"> (балл)</w:t>
            </w:r>
          </w:p>
        </w:tc>
        <w:tc>
          <w:tcPr>
            <w:tcW w:w="1190" w:type="dxa"/>
          </w:tcPr>
          <w:p>
            <w:pPr>
              <w:pStyle w:val="0"/>
              <w:jc w:val="center"/>
            </w:pPr>
            <w:r>
              <w:rPr>
                <w:sz w:val="20"/>
              </w:rPr>
              <w:t xml:space="preserve">Примечание</w:t>
            </w:r>
          </w:p>
        </w:tc>
      </w:tr>
      <w:tr>
        <w:tc>
          <w:tcPr>
            <w:tcW w:w="2381" w:type="dxa"/>
          </w:tcPr>
          <w:p>
            <w:pPr>
              <w:pStyle w:val="0"/>
            </w:pPr>
            <w:r>
              <w:rPr>
                <w:sz w:val="20"/>
              </w:rPr>
              <w:t xml:space="preserve">Мероприятие 1...</w:t>
            </w:r>
          </w:p>
        </w:tc>
        <w:tc>
          <w:tcPr>
            <w:tcW w:w="4195" w:type="dxa"/>
          </w:tcPr>
          <w:p>
            <w:pPr>
              <w:pStyle w:val="0"/>
            </w:pPr>
            <w:r>
              <w:rPr>
                <w:sz w:val="20"/>
              </w:rPr>
              <w:t xml:space="preserve">Соответствие запланированного мероприятия целям предоставления субсидии</w:t>
            </w:r>
          </w:p>
        </w:tc>
        <w:tc>
          <w:tcPr>
            <w:tcW w:w="1303" w:type="dxa"/>
          </w:tcPr>
          <w:p>
            <w:pPr>
              <w:pStyle w:val="0"/>
            </w:pPr>
            <w:r>
              <w:rPr>
                <w:sz w:val="20"/>
              </w:rPr>
            </w:r>
          </w:p>
        </w:tc>
        <w:tc>
          <w:tcPr>
            <w:tcW w:w="1190" w:type="dxa"/>
          </w:tcPr>
          <w:p>
            <w:pPr>
              <w:pStyle w:val="0"/>
            </w:pPr>
            <w:r>
              <w:rPr>
                <w:sz w:val="20"/>
              </w:rPr>
            </w:r>
          </w:p>
        </w:tc>
      </w:tr>
      <w:tr>
        <w:tc>
          <w:tcPr>
            <w:tcW w:w="2381" w:type="dxa"/>
          </w:tcPr>
          <w:p>
            <w:pPr>
              <w:pStyle w:val="0"/>
            </w:pPr>
            <w:r>
              <w:rPr>
                <w:sz w:val="20"/>
              </w:rPr>
            </w:r>
          </w:p>
        </w:tc>
        <w:tc>
          <w:tcPr>
            <w:tcW w:w="4195" w:type="dxa"/>
          </w:tcPr>
          <w:p>
            <w:pPr>
              <w:pStyle w:val="0"/>
            </w:pPr>
            <w:r>
              <w:rPr>
                <w:sz w:val="20"/>
              </w:rPr>
              <w:t xml:space="preserve">Актуальность (оценивается вероятность и скорость наступления отрицательных последствий в случае отказа от реализации мероприятия,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303" w:type="dxa"/>
          </w:tcPr>
          <w:p>
            <w:pPr>
              <w:pStyle w:val="0"/>
            </w:pPr>
            <w:r>
              <w:rPr>
                <w:sz w:val="20"/>
              </w:rPr>
            </w:r>
          </w:p>
        </w:tc>
        <w:tc>
          <w:tcPr>
            <w:tcW w:w="1190" w:type="dxa"/>
          </w:tcPr>
          <w:p>
            <w:pPr>
              <w:pStyle w:val="0"/>
            </w:pPr>
            <w:r>
              <w:rPr>
                <w:sz w:val="20"/>
              </w:rPr>
            </w:r>
          </w:p>
        </w:tc>
      </w:tr>
      <w:tr>
        <w:tc>
          <w:tcPr>
            <w:tcW w:w="2381" w:type="dxa"/>
          </w:tcPr>
          <w:p>
            <w:pPr>
              <w:pStyle w:val="0"/>
            </w:pPr>
            <w:r>
              <w:rPr>
                <w:sz w:val="20"/>
              </w:rPr>
            </w:r>
          </w:p>
        </w:tc>
        <w:tc>
          <w:tcPr>
            <w:tcW w:w="4195" w:type="dxa"/>
          </w:tcPr>
          <w:p>
            <w:pPr>
              <w:pStyle w:val="0"/>
            </w:pPr>
            <w:r>
              <w:rPr>
                <w:sz w:val="20"/>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303" w:type="dxa"/>
          </w:tcPr>
          <w:p>
            <w:pPr>
              <w:pStyle w:val="0"/>
            </w:pPr>
            <w:r>
              <w:rPr>
                <w:sz w:val="20"/>
              </w:rPr>
            </w:r>
          </w:p>
        </w:tc>
        <w:tc>
          <w:tcPr>
            <w:tcW w:w="1190" w:type="dxa"/>
          </w:tcPr>
          <w:p>
            <w:pPr>
              <w:pStyle w:val="0"/>
            </w:pPr>
            <w:r>
              <w:rPr>
                <w:sz w:val="20"/>
              </w:rPr>
            </w:r>
          </w:p>
        </w:tc>
      </w:tr>
      <w:tr>
        <w:tc>
          <w:tcPr>
            <w:tcW w:w="2381" w:type="dxa"/>
          </w:tcPr>
          <w:p>
            <w:pPr>
              <w:pStyle w:val="0"/>
            </w:pPr>
            <w:r>
              <w:rPr>
                <w:sz w:val="20"/>
              </w:rPr>
            </w:r>
          </w:p>
        </w:tc>
        <w:tc>
          <w:tcPr>
            <w:tcW w:w="4195" w:type="dxa"/>
          </w:tcPr>
          <w:p>
            <w:pPr>
              <w:pStyle w:val="0"/>
            </w:pPr>
            <w:r>
              <w:rPr>
                <w:sz w:val="20"/>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мероприятия заявки, наличие необходимых ресурсов, достаточность финансовых средств (с учетом запрашиваемых средств субсидии) для реализации мероприятия и достижения целей мероприятия)</w:t>
            </w:r>
          </w:p>
        </w:tc>
        <w:tc>
          <w:tcPr>
            <w:tcW w:w="1303" w:type="dxa"/>
          </w:tcPr>
          <w:p>
            <w:pPr>
              <w:pStyle w:val="0"/>
            </w:pPr>
            <w:r>
              <w:rPr>
                <w:sz w:val="20"/>
              </w:rPr>
            </w:r>
          </w:p>
        </w:tc>
        <w:tc>
          <w:tcPr>
            <w:tcW w:w="1190" w:type="dxa"/>
          </w:tcPr>
          <w:p>
            <w:pPr>
              <w:pStyle w:val="0"/>
            </w:pPr>
            <w:r>
              <w:rPr>
                <w:sz w:val="20"/>
              </w:rPr>
            </w:r>
          </w:p>
        </w:tc>
      </w:tr>
      <w:tr>
        <w:tc>
          <w:tcPr>
            <w:tcW w:w="2381" w:type="dxa"/>
          </w:tcPr>
          <w:p>
            <w:pPr>
              <w:pStyle w:val="0"/>
            </w:pPr>
            <w:r>
              <w:rPr>
                <w:sz w:val="20"/>
              </w:rPr>
            </w:r>
          </w:p>
        </w:tc>
        <w:tc>
          <w:tcPr>
            <w:tcW w:w="4195" w:type="dxa"/>
          </w:tcPr>
          <w:p>
            <w:pPr>
              <w:pStyle w:val="0"/>
            </w:pPr>
            <w:r>
              <w:rPr>
                <w:sz w:val="20"/>
              </w:rPr>
              <w:t xml:space="preserve">Экономическая эффективность (соотношение затрат и полученных результатов (в случаях, когда такая оценка возможна), количество привлекаемых к реализации мероприятия добровольцев, возможности увеличения экономической активности целевых групп населения в результате реализации мероприятия)</w:t>
            </w:r>
          </w:p>
        </w:tc>
        <w:tc>
          <w:tcPr>
            <w:tcW w:w="1303" w:type="dxa"/>
          </w:tcPr>
          <w:p>
            <w:pPr>
              <w:pStyle w:val="0"/>
            </w:pPr>
            <w:r>
              <w:rPr>
                <w:sz w:val="20"/>
              </w:rPr>
            </w:r>
          </w:p>
        </w:tc>
        <w:tc>
          <w:tcPr>
            <w:tcW w:w="1190" w:type="dxa"/>
          </w:tcPr>
          <w:p>
            <w:pPr>
              <w:pStyle w:val="0"/>
            </w:pPr>
            <w:r>
              <w:rPr>
                <w:sz w:val="20"/>
              </w:rPr>
            </w:r>
          </w:p>
        </w:tc>
      </w:tr>
      <w:tr>
        <w:tc>
          <w:tcPr>
            <w:tcW w:w="2381" w:type="dxa"/>
          </w:tcPr>
          <w:p>
            <w:pPr>
              <w:pStyle w:val="0"/>
            </w:pPr>
            <w:r>
              <w:rPr>
                <w:sz w:val="20"/>
              </w:rPr>
              <w:t xml:space="preserve">Мероприятие 2...</w:t>
            </w:r>
          </w:p>
        </w:tc>
        <w:tc>
          <w:tcPr>
            <w:tcW w:w="4195" w:type="dxa"/>
          </w:tcPr>
          <w:p>
            <w:pPr>
              <w:pStyle w:val="0"/>
            </w:pPr>
            <w:r>
              <w:rPr>
                <w:sz w:val="20"/>
              </w:rPr>
              <w:t xml:space="preserve">...</w:t>
            </w:r>
          </w:p>
        </w:tc>
        <w:tc>
          <w:tcPr>
            <w:tcW w:w="1303" w:type="dxa"/>
          </w:tcPr>
          <w:p>
            <w:pPr>
              <w:pStyle w:val="0"/>
            </w:pPr>
            <w:r>
              <w:rPr>
                <w:sz w:val="20"/>
              </w:rPr>
            </w:r>
          </w:p>
        </w:tc>
        <w:tc>
          <w:tcPr>
            <w:tcW w:w="1190" w:type="dxa"/>
          </w:tcPr>
          <w:p>
            <w:pPr>
              <w:pStyle w:val="0"/>
            </w:pPr>
            <w:r>
              <w:rPr>
                <w:sz w:val="20"/>
              </w:rPr>
            </w:r>
          </w:p>
        </w:tc>
      </w:tr>
      <w:tr>
        <w:tc>
          <w:tcPr>
            <w:tcW w:w="2381" w:type="dxa"/>
          </w:tcPr>
          <w:p>
            <w:pPr>
              <w:pStyle w:val="0"/>
            </w:pPr>
            <w:r>
              <w:rPr>
                <w:sz w:val="20"/>
              </w:rPr>
              <w:t xml:space="preserve">Мероприятие...</w:t>
            </w:r>
          </w:p>
        </w:tc>
        <w:tc>
          <w:tcPr>
            <w:tcW w:w="4195" w:type="dxa"/>
          </w:tcPr>
          <w:p>
            <w:pPr>
              <w:pStyle w:val="0"/>
            </w:pPr>
            <w:r>
              <w:rPr>
                <w:sz w:val="20"/>
              </w:rPr>
              <w:t xml:space="preserve">...</w:t>
            </w:r>
          </w:p>
        </w:tc>
        <w:tc>
          <w:tcPr>
            <w:tcW w:w="1303" w:type="dxa"/>
          </w:tcPr>
          <w:p>
            <w:pPr>
              <w:pStyle w:val="0"/>
            </w:pPr>
            <w:r>
              <w:rPr>
                <w:sz w:val="20"/>
              </w:rPr>
            </w:r>
          </w:p>
        </w:tc>
        <w:tc>
          <w:tcPr>
            <w:tcW w:w="1190" w:type="dxa"/>
          </w:tcPr>
          <w:p>
            <w:pPr>
              <w:pStyle w:val="0"/>
            </w:pPr>
            <w:r>
              <w:rPr>
                <w:sz w:val="20"/>
              </w:rPr>
            </w:r>
          </w:p>
        </w:tc>
      </w:tr>
      <w:tr>
        <w:tc>
          <w:tcPr>
            <w:gridSpan w:val="4"/>
            <w:tcW w:w="9069" w:type="dxa"/>
          </w:tcPr>
          <w:p>
            <w:pPr>
              <w:pStyle w:val="0"/>
            </w:pPr>
            <w:r>
              <w:rPr>
                <w:sz w:val="20"/>
              </w:rPr>
              <w:t xml:space="preserve">Итоговый балл:</w:t>
            </w:r>
          </w:p>
        </w:tc>
      </w:tr>
    </w:tbl>
    <w:p>
      <w:pPr>
        <w:pStyle w:val="0"/>
        <w:ind w:firstLine="540"/>
        <w:jc w:val="both"/>
      </w:pPr>
      <w:r>
        <w:rPr>
          <w:sz w:val="20"/>
        </w:rPr>
      </w:r>
    </w:p>
    <w:p>
      <w:pPr>
        <w:pStyle w:val="0"/>
        <w:ind w:firstLine="540"/>
        <w:jc w:val="both"/>
      </w:pPr>
      <w:r>
        <w:rPr>
          <w:sz w:val="20"/>
        </w:rPr>
        <w:t xml:space="preserve">--------------------------------</w:t>
      </w:r>
    </w:p>
    <w:bookmarkStart w:id="461" w:name="P461"/>
    <w:bookmarkEnd w:id="461"/>
    <w:p>
      <w:pPr>
        <w:pStyle w:val="0"/>
        <w:spacing w:before="200" w:line-rule="auto"/>
        <w:ind w:firstLine="540"/>
        <w:jc w:val="both"/>
      </w:pPr>
      <w:r>
        <w:rPr>
          <w:sz w:val="20"/>
        </w:rPr>
        <w:t xml:space="preserve">&lt;*&gt; Для оценки мероприятия применяются следующие показатели:</w:t>
      </w:r>
    </w:p>
    <w:p>
      <w:pPr>
        <w:pStyle w:val="0"/>
        <w:spacing w:before="200" w:line-rule="auto"/>
        <w:ind w:firstLine="540"/>
        <w:jc w:val="both"/>
      </w:pPr>
      <w:r>
        <w:rPr>
          <w:sz w:val="20"/>
        </w:rPr>
        <w:t xml:space="preserve">соответствует критериям - 2 балла;</w:t>
      </w:r>
    </w:p>
    <w:p>
      <w:pPr>
        <w:pStyle w:val="0"/>
        <w:spacing w:before="200" w:line-rule="auto"/>
        <w:ind w:firstLine="540"/>
        <w:jc w:val="both"/>
      </w:pPr>
      <w:r>
        <w:rPr>
          <w:sz w:val="20"/>
        </w:rPr>
        <w:t xml:space="preserve">частично соответствует критериям - 1 балл;</w:t>
      </w:r>
    </w:p>
    <w:p>
      <w:pPr>
        <w:pStyle w:val="0"/>
        <w:spacing w:before="200" w:line-rule="auto"/>
        <w:ind w:firstLine="540"/>
        <w:jc w:val="both"/>
      </w:pPr>
      <w:r>
        <w:rPr>
          <w:sz w:val="20"/>
        </w:rPr>
        <w:t xml:space="preserve">не соответствует критериям - 0 баллов.</w:t>
      </w:r>
    </w:p>
    <w:p>
      <w:pPr>
        <w:pStyle w:val="0"/>
        <w:ind w:firstLine="540"/>
        <w:jc w:val="both"/>
      </w:pPr>
      <w:r>
        <w:rPr>
          <w:sz w:val="20"/>
        </w:rPr>
      </w:r>
    </w:p>
    <w:p>
      <w:pPr>
        <w:pStyle w:val="1"/>
        <w:jc w:val="both"/>
      </w:pPr>
      <w:r>
        <w:rPr>
          <w:sz w:val="20"/>
        </w:rPr>
        <w:t xml:space="preserve">Вывод по результатам оценки заявки: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Член Конкурсной комиссии: ________________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Правилам предоставления субсидии</w:t>
      </w:r>
    </w:p>
    <w:p>
      <w:pPr>
        <w:pStyle w:val="0"/>
        <w:jc w:val="right"/>
      </w:pPr>
      <w:r>
        <w:rPr>
          <w:sz w:val="20"/>
        </w:rPr>
        <w:t xml:space="preserve">некоммерческой организации,</w:t>
      </w:r>
    </w:p>
    <w:p>
      <w:pPr>
        <w:pStyle w:val="0"/>
        <w:jc w:val="right"/>
      </w:pPr>
      <w:r>
        <w:rPr>
          <w:sz w:val="20"/>
        </w:rPr>
        <w:t xml:space="preserve">не являющейся государственным</w:t>
      </w:r>
    </w:p>
    <w:p>
      <w:pPr>
        <w:pStyle w:val="0"/>
        <w:jc w:val="right"/>
      </w:pPr>
      <w:r>
        <w:rPr>
          <w:sz w:val="20"/>
        </w:rPr>
        <w:t xml:space="preserve">(муниципальным) учреждением,</w:t>
      </w:r>
    </w:p>
    <w:p>
      <w:pPr>
        <w:pStyle w:val="0"/>
        <w:jc w:val="right"/>
      </w:pPr>
      <w:r>
        <w:rPr>
          <w:sz w:val="20"/>
        </w:rPr>
        <w:t xml:space="preserve">на обеспечение деятельности</w:t>
      </w:r>
    </w:p>
    <w:p>
      <w:pPr>
        <w:pStyle w:val="0"/>
        <w:jc w:val="right"/>
      </w:pPr>
      <w:r>
        <w:rPr>
          <w:sz w:val="20"/>
        </w:rPr>
        <w:t xml:space="preserve">ресурсного центра по поддержке</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состоящих в реестре</w:t>
      </w:r>
    </w:p>
    <w:p>
      <w:pPr>
        <w:pStyle w:val="0"/>
        <w:jc w:val="right"/>
      </w:pPr>
      <w:r>
        <w:rPr>
          <w:sz w:val="20"/>
        </w:rPr>
        <w:t xml:space="preserve">поставщиков социальных услуг,</w:t>
      </w:r>
    </w:p>
    <w:p>
      <w:pPr>
        <w:pStyle w:val="0"/>
        <w:jc w:val="right"/>
      </w:pPr>
      <w:r>
        <w:rPr>
          <w:sz w:val="20"/>
        </w:rPr>
        <w:t xml:space="preserve">размещенном на официальном сайте</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ind w:firstLine="540"/>
        <w:jc w:val="both"/>
      </w:pPr>
      <w:r>
        <w:rPr>
          <w:sz w:val="20"/>
        </w:rPr>
      </w:r>
    </w:p>
    <w:bookmarkStart w:id="494" w:name="P494"/>
    <w:bookmarkEnd w:id="494"/>
    <w:p>
      <w:pPr>
        <w:pStyle w:val="0"/>
        <w:jc w:val="center"/>
      </w:pPr>
      <w:r>
        <w:rPr>
          <w:sz w:val="20"/>
        </w:rPr>
        <w:t xml:space="preserve">Протокол</w:t>
      </w:r>
    </w:p>
    <w:p>
      <w:pPr>
        <w:pStyle w:val="0"/>
        <w:jc w:val="center"/>
      </w:pPr>
      <w:r>
        <w:rPr>
          <w:sz w:val="20"/>
        </w:rPr>
        <w:t xml:space="preserve">заседания Конкурсной комиссии по отбору получателей</w:t>
      </w:r>
    </w:p>
    <w:p>
      <w:pPr>
        <w:pStyle w:val="0"/>
        <w:jc w:val="center"/>
      </w:pPr>
      <w:r>
        <w:rPr>
          <w:sz w:val="20"/>
        </w:rPr>
        <w:t xml:space="preserve">и определению объема субсидии, предоставляемой</w:t>
      </w:r>
    </w:p>
    <w:p>
      <w:pPr>
        <w:pStyle w:val="0"/>
        <w:jc w:val="center"/>
      </w:pPr>
      <w:r>
        <w:rPr>
          <w:sz w:val="20"/>
        </w:rPr>
        <w:t xml:space="preserve">из республиканского бюджета некоммерческой организации,</w:t>
      </w:r>
    </w:p>
    <w:p>
      <w:pPr>
        <w:pStyle w:val="0"/>
        <w:jc w:val="center"/>
      </w:pPr>
      <w:r>
        <w:rPr>
          <w:sz w:val="20"/>
        </w:rPr>
        <w:t xml:space="preserve">не являющейся государственным (муниципальным) учреждением,</w:t>
      </w:r>
    </w:p>
    <w:p>
      <w:pPr>
        <w:pStyle w:val="0"/>
        <w:jc w:val="center"/>
      </w:pPr>
      <w:r>
        <w:rPr>
          <w:sz w:val="20"/>
        </w:rPr>
        <w:t xml:space="preserve">на обеспечение деятельности ресурсного центра</w:t>
      </w:r>
    </w:p>
    <w:p>
      <w:pPr>
        <w:pStyle w:val="0"/>
        <w:jc w:val="center"/>
      </w:pPr>
      <w:r>
        <w:rPr>
          <w:sz w:val="20"/>
        </w:rPr>
        <w:t xml:space="preserve">от _________ 20___ года N _________</w:t>
      </w:r>
    </w:p>
    <w:p>
      <w:pPr>
        <w:pStyle w:val="0"/>
        <w:ind w:firstLine="540"/>
        <w:jc w:val="both"/>
      </w:pPr>
      <w:r>
        <w:rPr>
          <w:sz w:val="20"/>
        </w:rPr>
      </w:r>
    </w:p>
    <w:p>
      <w:pPr>
        <w:pStyle w:val="0"/>
        <w:jc w:val="center"/>
      </w:pPr>
      <w:r>
        <w:rPr>
          <w:sz w:val="20"/>
        </w:rPr>
        <w:t xml:space="preserve">Сводная ведомость по заявкам</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1409"/>
        <w:gridCol w:w="1124"/>
        <w:gridCol w:w="1122"/>
        <w:gridCol w:w="1122"/>
        <w:gridCol w:w="1122"/>
        <w:gridCol w:w="1260"/>
        <w:gridCol w:w="1247"/>
        <w:gridCol w:w="1406"/>
      </w:tblGrid>
      <w:tr>
        <w:tc>
          <w:tcPr>
            <w:tcW w:w="560" w:type="dxa"/>
          </w:tcPr>
          <w:p>
            <w:pPr>
              <w:pStyle w:val="0"/>
              <w:jc w:val="center"/>
            </w:pPr>
            <w:r>
              <w:rPr>
                <w:sz w:val="20"/>
              </w:rPr>
              <w:t xml:space="preserve">N</w:t>
            </w:r>
          </w:p>
          <w:p>
            <w:pPr>
              <w:pStyle w:val="0"/>
              <w:jc w:val="center"/>
            </w:pPr>
            <w:r>
              <w:rPr>
                <w:sz w:val="20"/>
              </w:rPr>
              <w:t xml:space="preserve">п/п</w:t>
            </w:r>
          </w:p>
        </w:tc>
        <w:tc>
          <w:tcPr>
            <w:tcW w:w="1409" w:type="dxa"/>
          </w:tcPr>
          <w:p>
            <w:pPr>
              <w:pStyle w:val="0"/>
              <w:jc w:val="center"/>
            </w:pPr>
            <w:r>
              <w:rPr>
                <w:sz w:val="20"/>
              </w:rPr>
              <w:t xml:space="preserve">Наименование общественной организации</w:t>
            </w:r>
          </w:p>
        </w:tc>
        <w:tc>
          <w:tcPr>
            <w:tcW w:w="1124" w:type="dxa"/>
          </w:tcPr>
          <w:p>
            <w:pPr>
              <w:pStyle w:val="0"/>
              <w:jc w:val="center"/>
            </w:pPr>
            <w:r>
              <w:rPr>
                <w:sz w:val="20"/>
              </w:rPr>
              <w:t xml:space="preserve">Оценка члена комиссии N 1</w:t>
            </w:r>
          </w:p>
        </w:tc>
        <w:tc>
          <w:tcPr>
            <w:tcW w:w="1122" w:type="dxa"/>
          </w:tcPr>
          <w:p>
            <w:pPr>
              <w:pStyle w:val="0"/>
              <w:jc w:val="center"/>
            </w:pPr>
            <w:r>
              <w:rPr>
                <w:sz w:val="20"/>
              </w:rPr>
              <w:t xml:space="preserve">Оценка члена комиссии N 2</w:t>
            </w:r>
          </w:p>
        </w:tc>
        <w:tc>
          <w:tcPr>
            <w:tcW w:w="1122" w:type="dxa"/>
          </w:tcPr>
          <w:p>
            <w:pPr>
              <w:pStyle w:val="0"/>
              <w:jc w:val="center"/>
            </w:pPr>
            <w:r>
              <w:rPr>
                <w:sz w:val="20"/>
              </w:rPr>
              <w:t xml:space="preserve">Оценка члена комиссии N 3</w:t>
            </w:r>
          </w:p>
        </w:tc>
        <w:tc>
          <w:tcPr>
            <w:tcW w:w="1122" w:type="dxa"/>
          </w:tcPr>
          <w:p>
            <w:pPr>
              <w:pStyle w:val="0"/>
              <w:jc w:val="center"/>
            </w:pPr>
            <w:r>
              <w:rPr>
                <w:sz w:val="20"/>
              </w:rPr>
              <w:t xml:space="preserve">Оценка члена комиссии N 4</w:t>
            </w:r>
          </w:p>
        </w:tc>
        <w:tc>
          <w:tcPr>
            <w:tcW w:w="1260" w:type="dxa"/>
          </w:tcPr>
          <w:p>
            <w:pPr>
              <w:pStyle w:val="0"/>
              <w:jc w:val="center"/>
            </w:pPr>
            <w:r>
              <w:rPr>
                <w:sz w:val="20"/>
              </w:rPr>
              <w:t xml:space="preserve">Оценка члена комиссии N 5</w:t>
            </w:r>
          </w:p>
        </w:tc>
        <w:tc>
          <w:tcPr>
            <w:tcW w:w="1247" w:type="dxa"/>
          </w:tcPr>
          <w:p>
            <w:pPr>
              <w:pStyle w:val="0"/>
              <w:jc w:val="center"/>
            </w:pPr>
            <w:r>
              <w:rPr>
                <w:sz w:val="20"/>
              </w:rPr>
              <w:t xml:space="preserve">Итоговый балл</w:t>
            </w:r>
          </w:p>
          <w:p>
            <w:pPr>
              <w:pStyle w:val="0"/>
              <w:jc w:val="center"/>
            </w:pPr>
            <w:r>
              <w:rPr>
                <w:sz w:val="20"/>
              </w:rPr>
              <w:t xml:space="preserve">(</w:t>
            </w:r>
            <w:hyperlink w:history="0" w:anchor="P517" w:tooltip="3">
              <w:r>
                <w:rPr>
                  <w:sz w:val="20"/>
                  <w:color w:val="0000ff"/>
                </w:rPr>
                <w:t xml:space="preserve">столб. 3</w:t>
              </w:r>
            </w:hyperlink>
            <w:r>
              <w:rPr>
                <w:sz w:val="20"/>
              </w:rPr>
              <w:t xml:space="preserve"> + </w:t>
            </w:r>
            <w:hyperlink w:history="0" w:anchor="P518" w:tooltip="4">
              <w:r>
                <w:rPr>
                  <w:sz w:val="20"/>
                  <w:color w:val="0000ff"/>
                </w:rPr>
                <w:t xml:space="preserve">ст. 4</w:t>
              </w:r>
            </w:hyperlink>
            <w:r>
              <w:rPr>
                <w:sz w:val="20"/>
              </w:rPr>
              <w:t xml:space="preserve"> + </w:t>
            </w:r>
            <w:hyperlink w:history="0" w:anchor="P519" w:tooltip="5">
              <w:r>
                <w:rPr>
                  <w:sz w:val="20"/>
                  <w:color w:val="0000ff"/>
                </w:rPr>
                <w:t xml:space="preserve">ст. 5</w:t>
              </w:r>
            </w:hyperlink>
            <w:r>
              <w:rPr>
                <w:sz w:val="20"/>
              </w:rPr>
              <w:t xml:space="preserve"> + </w:t>
            </w:r>
            <w:hyperlink w:history="0" w:anchor="P520" w:tooltip="6">
              <w:r>
                <w:rPr>
                  <w:sz w:val="20"/>
                  <w:color w:val="0000ff"/>
                </w:rPr>
                <w:t xml:space="preserve">ст. 6</w:t>
              </w:r>
            </w:hyperlink>
            <w:r>
              <w:rPr>
                <w:sz w:val="20"/>
              </w:rPr>
              <w:t xml:space="preserve"> + </w:t>
            </w:r>
            <w:hyperlink w:history="0" w:anchor="P521" w:tooltip="7">
              <w:r>
                <w:rPr>
                  <w:sz w:val="20"/>
                  <w:color w:val="0000ff"/>
                </w:rPr>
                <w:t xml:space="preserve">ст. 7</w:t>
              </w:r>
            </w:hyperlink>
            <w:r>
              <w:rPr>
                <w:sz w:val="20"/>
              </w:rPr>
              <w:t xml:space="preserve">) / </w:t>
            </w:r>
            <w:hyperlink w:history="0" w:anchor="P519" w:tooltip="5">
              <w:r>
                <w:rPr>
                  <w:sz w:val="20"/>
                  <w:color w:val="0000ff"/>
                </w:rPr>
                <w:t xml:space="preserve">5</w:t>
              </w:r>
            </w:hyperlink>
          </w:p>
        </w:tc>
        <w:tc>
          <w:tcPr>
            <w:tcW w:w="1406" w:type="dxa"/>
          </w:tcPr>
          <w:p>
            <w:pPr>
              <w:pStyle w:val="0"/>
              <w:jc w:val="center"/>
            </w:pPr>
            <w:r>
              <w:rPr>
                <w:sz w:val="20"/>
              </w:rPr>
              <w:t xml:space="preserve">Объем выделяемой субсидии (тыс. руб.)</w:t>
            </w:r>
          </w:p>
        </w:tc>
      </w:tr>
      <w:tr>
        <w:tc>
          <w:tcPr>
            <w:tcW w:w="560" w:type="dxa"/>
          </w:tcPr>
          <w:p>
            <w:pPr>
              <w:pStyle w:val="0"/>
              <w:jc w:val="center"/>
            </w:pPr>
            <w:r>
              <w:rPr>
                <w:sz w:val="20"/>
              </w:rPr>
              <w:t xml:space="preserve">1</w:t>
            </w:r>
          </w:p>
        </w:tc>
        <w:tc>
          <w:tcPr>
            <w:tcW w:w="1409" w:type="dxa"/>
          </w:tcPr>
          <w:p>
            <w:pPr>
              <w:pStyle w:val="0"/>
              <w:jc w:val="center"/>
            </w:pPr>
            <w:r>
              <w:rPr>
                <w:sz w:val="20"/>
              </w:rPr>
              <w:t xml:space="preserve">2</w:t>
            </w:r>
          </w:p>
        </w:tc>
        <w:tc>
          <w:tcPr>
            <w:tcW w:w="1124" w:type="dxa"/>
          </w:tcPr>
          <w:bookmarkStart w:id="517" w:name="P517"/>
          <w:bookmarkEnd w:id="517"/>
          <w:p>
            <w:pPr>
              <w:pStyle w:val="0"/>
              <w:jc w:val="center"/>
            </w:pPr>
            <w:r>
              <w:rPr>
                <w:sz w:val="20"/>
              </w:rPr>
              <w:t xml:space="preserve">3</w:t>
            </w:r>
          </w:p>
        </w:tc>
        <w:tc>
          <w:tcPr>
            <w:tcW w:w="1122" w:type="dxa"/>
          </w:tcPr>
          <w:bookmarkStart w:id="518" w:name="P518"/>
          <w:bookmarkEnd w:id="518"/>
          <w:p>
            <w:pPr>
              <w:pStyle w:val="0"/>
              <w:jc w:val="center"/>
            </w:pPr>
            <w:r>
              <w:rPr>
                <w:sz w:val="20"/>
              </w:rPr>
              <w:t xml:space="preserve">4</w:t>
            </w:r>
          </w:p>
        </w:tc>
        <w:tc>
          <w:tcPr>
            <w:tcW w:w="1122" w:type="dxa"/>
          </w:tcPr>
          <w:bookmarkStart w:id="519" w:name="P519"/>
          <w:bookmarkEnd w:id="519"/>
          <w:p>
            <w:pPr>
              <w:pStyle w:val="0"/>
              <w:jc w:val="center"/>
            </w:pPr>
            <w:r>
              <w:rPr>
                <w:sz w:val="20"/>
              </w:rPr>
              <w:t xml:space="preserve">5</w:t>
            </w:r>
          </w:p>
        </w:tc>
        <w:tc>
          <w:tcPr>
            <w:tcW w:w="1122" w:type="dxa"/>
          </w:tcPr>
          <w:bookmarkStart w:id="520" w:name="P520"/>
          <w:bookmarkEnd w:id="520"/>
          <w:p>
            <w:pPr>
              <w:pStyle w:val="0"/>
              <w:jc w:val="center"/>
            </w:pPr>
            <w:r>
              <w:rPr>
                <w:sz w:val="20"/>
              </w:rPr>
              <w:t xml:space="preserve">6</w:t>
            </w:r>
          </w:p>
        </w:tc>
        <w:tc>
          <w:tcPr>
            <w:tcW w:w="1260" w:type="dxa"/>
          </w:tcPr>
          <w:bookmarkStart w:id="521" w:name="P521"/>
          <w:bookmarkEnd w:id="521"/>
          <w:p>
            <w:pPr>
              <w:pStyle w:val="0"/>
              <w:jc w:val="center"/>
            </w:pPr>
            <w:r>
              <w:rPr>
                <w:sz w:val="20"/>
              </w:rPr>
              <w:t xml:space="preserve">7</w:t>
            </w:r>
          </w:p>
        </w:tc>
        <w:tc>
          <w:tcPr>
            <w:tcW w:w="1247" w:type="dxa"/>
          </w:tcPr>
          <w:p>
            <w:pPr>
              <w:pStyle w:val="0"/>
              <w:jc w:val="center"/>
            </w:pPr>
            <w:r>
              <w:rPr>
                <w:sz w:val="20"/>
              </w:rPr>
              <w:t xml:space="preserve">8</w:t>
            </w:r>
          </w:p>
        </w:tc>
        <w:tc>
          <w:tcPr>
            <w:tcW w:w="1406" w:type="dxa"/>
          </w:tcPr>
          <w:p>
            <w:pPr>
              <w:pStyle w:val="0"/>
              <w:jc w:val="center"/>
            </w:pPr>
            <w:r>
              <w:rPr>
                <w:sz w:val="20"/>
              </w:rPr>
              <w:t xml:space="preserve">9</w:t>
            </w:r>
          </w:p>
        </w:tc>
      </w:tr>
      <w:tr>
        <w:tc>
          <w:tcPr>
            <w:tcW w:w="560" w:type="dxa"/>
          </w:tcPr>
          <w:p>
            <w:pPr>
              <w:pStyle w:val="0"/>
              <w:jc w:val="center"/>
            </w:pPr>
            <w:r>
              <w:rPr>
                <w:sz w:val="20"/>
              </w:rPr>
              <w:t xml:space="preserve">1.</w:t>
            </w:r>
          </w:p>
        </w:tc>
        <w:tc>
          <w:tcPr>
            <w:tcW w:w="1409" w:type="dxa"/>
          </w:tcPr>
          <w:p>
            <w:pPr>
              <w:pStyle w:val="0"/>
            </w:pPr>
            <w:r>
              <w:rPr>
                <w:sz w:val="20"/>
              </w:rPr>
            </w:r>
          </w:p>
        </w:tc>
        <w:tc>
          <w:tcPr>
            <w:tcW w:w="1124"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122" w:type="dxa"/>
          </w:tcPr>
          <w:p>
            <w:pPr>
              <w:pStyle w:val="0"/>
            </w:pPr>
            <w:r>
              <w:rPr>
                <w:sz w:val="20"/>
              </w:rPr>
            </w:r>
          </w:p>
        </w:tc>
        <w:tc>
          <w:tcPr>
            <w:tcW w:w="1260" w:type="dxa"/>
          </w:tcPr>
          <w:p>
            <w:pPr>
              <w:pStyle w:val="0"/>
            </w:pPr>
            <w:r>
              <w:rPr>
                <w:sz w:val="20"/>
              </w:rPr>
            </w:r>
          </w:p>
        </w:tc>
        <w:tc>
          <w:tcPr>
            <w:tcW w:w="1247" w:type="dxa"/>
          </w:tcPr>
          <w:p>
            <w:pPr>
              <w:pStyle w:val="0"/>
            </w:pPr>
            <w:r>
              <w:rPr>
                <w:sz w:val="20"/>
              </w:rPr>
            </w:r>
          </w:p>
        </w:tc>
        <w:tc>
          <w:tcPr>
            <w:tcW w:w="1406" w:type="dxa"/>
          </w:tcPr>
          <w:p>
            <w:pPr>
              <w:pStyle w:val="0"/>
            </w:pPr>
            <w:r>
              <w:rPr>
                <w:sz w:val="20"/>
              </w:rPr>
            </w:r>
          </w:p>
        </w:tc>
      </w:tr>
      <w:tr>
        <w:tc>
          <w:tcPr>
            <w:tcW w:w="560" w:type="dxa"/>
          </w:tcPr>
          <w:p>
            <w:pPr>
              <w:pStyle w:val="0"/>
              <w:jc w:val="center"/>
            </w:pPr>
            <w:r>
              <w:rPr>
                <w:sz w:val="20"/>
              </w:rPr>
              <w:t xml:space="preserve">....</w:t>
            </w:r>
          </w:p>
        </w:tc>
        <w:tc>
          <w:tcPr>
            <w:tcW w:w="1409" w:type="dxa"/>
          </w:tcPr>
          <w:p>
            <w:pPr>
              <w:pStyle w:val="0"/>
              <w:jc w:val="center"/>
            </w:pPr>
            <w:r>
              <w:rPr>
                <w:sz w:val="20"/>
              </w:rPr>
              <w:t xml:space="preserve">......</w:t>
            </w:r>
          </w:p>
        </w:tc>
        <w:tc>
          <w:tcPr>
            <w:tcW w:w="1124" w:type="dxa"/>
          </w:tcPr>
          <w:p>
            <w:pPr>
              <w:pStyle w:val="0"/>
              <w:jc w:val="center"/>
            </w:pPr>
            <w:r>
              <w:rPr>
                <w:sz w:val="20"/>
              </w:rPr>
              <w:t xml:space="preserve">.....</w:t>
            </w:r>
          </w:p>
        </w:tc>
        <w:tc>
          <w:tcPr>
            <w:tcW w:w="1122" w:type="dxa"/>
          </w:tcPr>
          <w:p>
            <w:pPr>
              <w:pStyle w:val="0"/>
              <w:jc w:val="center"/>
            </w:pPr>
            <w:r>
              <w:rPr>
                <w:sz w:val="20"/>
              </w:rPr>
              <w:t xml:space="preserve">.....</w:t>
            </w:r>
          </w:p>
        </w:tc>
        <w:tc>
          <w:tcPr>
            <w:tcW w:w="1122" w:type="dxa"/>
          </w:tcPr>
          <w:p>
            <w:pPr>
              <w:pStyle w:val="0"/>
              <w:jc w:val="center"/>
            </w:pPr>
            <w:r>
              <w:rPr>
                <w:sz w:val="20"/>
              </w:rPr>
              <w:t xml:space="preserve">.....</w:t>
            </w:r>
          </w:p>
        </w:tc>
        <w:tc>
          <w:tcPr>
            <w:tcW w:w="1122" w:type="dxa"/>
          </w:tcPr>
          <w:p>
            <w:pPr>
              <w:pStyle w:val="0"/>
              <w:jc w:val="center"/>
            </w:pPr>
            <w:r>
              <w:rPr>
                <w:sz w:val="20"/>
              </w:rPr>
              <w:t xml:space="preserve">.....</w:t>
            </w:r>
          </w:p>
        </w:tc>
        <w:tc>
          <w:tcPr>
            <w:tcW w:w="1260" w:type="dxa"/>
          </w:tcPr>
          <w:p>
            <w:pPr>
              <w:pStyle w:val="0"/>
              <w:jc w:val="center"/>
            </w:pPr>
            <w:r>
              <w:rPr>
                <w:sz w:val="20"/>
              </w:rPr>
              <w:t xml:space="preserve">.....</w:t>
            </w:r>
          </w:p>
        </w:tc>
        <w:tc>
          <w:tcPr>
            <w:tcW w:w="1247" w:type="dxa"/>
          </w:tcPr>
          <w:p>
            <w:pPr>
              <w:pStyle w:val="0"/>
              <w:jc w:val="center"/>
            </w:pPr>
            <w:r>
              <w:rPr>
                <w:sz w:val="20"/>
              </w:rPr>
              <w:t xml:space="preserve">.....</w:t>
            </w:r>
          </w:p>
        </w:tc>
        <w:tc>
          <w:tcPr>
            <w:tcW w:w="1406" w:type="dxa"/>
          </w:tcPr>
          <w:p>
            <w:pPr>
              <w:pStyle w:val="0"/>
              <w:jc w:val="center"/>
            </w:pPr>
            <w:r>
              <w:rPr>
                <w:sz w:val="20"/>
              </w:rPr>
              <w:t xml:space="preserve">....</w:t>
            </w:r>
          </w:p>
        </w:tc>
      </w:tr>
    </w:tbl>
    <w:p>
      <w:pPr>
        <w:pStyle w:val="0"/>
        <w:ind w:firstLine="540"/>
        <w:jc w:val="both"/>
      </w:pPr>
      <w:r>
        <w:rPr>
          <w:sz w:val="20"/>
        </w:rPr>
      </w:r>
    </w:p>
    <w:p>
      <w:pPr>
        <w:pStyle w:val="1"/>
        <w:jc w:val="both"/>
      </w:pPr>
      <w:r>
        <w:rPr>
          <w:sz w:val="20"/>
        </w:rPr>
        <w:t xml:space="preserve">Председатель Конкурсной комиссии: 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Секретарь Конкурсной комиссии: 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Члены Конкурсной комиссии:     _______________/___________________________/</w:t>
      </w:r>
    </w:p>
    <w:p>
      <w:pPr>
        <w:pStyle w:val="1"/>
        <w:jc w:val="both"/>
      </w:pPr>
      <w:r>
        <w:rPr>
          <w:sz w:val="20"/>
        </w:rPr>
        <w:t xml:space="preserve">                               _______________/___________________________/</w:t>
      </w:r>
    </w:p>
    <w:p>
      <w:pPr>
        <w:pStyle w:val="1"/>
        <w:jc w:val="both"/>
      </w:pPr>
      <w:r>
        <w:rPr>
          <w:sz w:val="20"/>
        </w:rPr>
        <w:t xml:space="preserve">                               _______________/___________________________/</w:t>
      </w:r>
    </w:p>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Правилам предоставления субсидии</w:t>
      </w:r>
    </w:p>
    <w:p>
      <w:pPr>
        <w:pStyle w:val="0"/>
        <w:jc w:val="right"/>
      </w:pPr>
      <w:r>
        <w:rPr>
          <w:sz w:val="20"/>
        </w:rPr>
        <w:t xml:space="preserve">некоммерческой организации,</w:t>
      </w:r>
    </w:p>
    <w:p>
      <w:pPr>
        <w:pStyle w:val="0"/>
        <w:jc w:val="right"/>
      </w:pPr>
      <w:r>
        <w:rPr>
          <w:sz w:val="20"/>
        </w:rPr>
        <w:t xml:space="preserve">не являющейся государственным</w:t>
      </w:r>
    </w:p>
    <w:p>
      <w:pPr>
        <w:pStyle w:val="0"/>
        <w:jc w:val="right"/>
      </w:pPr>
      <w:r>
        <w:rPr>
          <w:sz w:val="20"/>
        </w:rPr>
        <w:t xml:space="preserve">(муниципальным) учреждением,</w:t>
      </w:r>
    </w:p>
    <w:p>
      <w:pPr>
        <w:pStyle w:val="0"/>
        <w:jc w:val="right"/>
      </w:pPr>
      <w:r>
        <w:rPr>
          <w:sz w:val="20"/>
        </w:rPr>
        <w:t xml:space="preserve">на обеспечение деятельности</w:t>
      </w:r>
    </w:p>
    <w:p>
      <w:pPr>
        <w:pStyle w:val="0"/>
        <w:jc w:val="right"/>
      </w:pPr>
      <w:r>
        <w:rPr>
          <w:sz w:val="20"/>
        </w:rPr>
        <w:t xml:space="preserve">ресурсного центра по поддержке</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состоящих в реестре</w:t>
      </w:r>
    </w:p>
    <w:p>
      <w:pPr>
        <w:pStyle w:val="0"/>
        <w:jc w:val="right"/>
      </w:pPr>
      <w:r>
        <w:rPr>
          <w:sz w:val="20"/>
        </w:rPr>
        <w:t xml:space="preserve">поставщиков социальных услуг,</w:t>
      </w:r>
    </w:p>
    <w:p>
      <w:pPr>
        <w:pStyle w:val="0"/>
        <w:jc w:val="right"/>
      </w:pPr>
      <w:r>
        <w:rPr>
          <w:sz w:val="20"/>
        </w:rPr>
        <w:t xml:space="preserve">размещенном на официальном сайте</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Северная Осетия-Алания</w:t>
      </w:r>
    </w:p>
    <w:p>
      <w:pPr>
        <w:pStyle w:val="0"/>
        <w:ind w:firstLine="540"/>
        <w:jc w:val="both"/>
      </w:pPr>
      <w:r>
        <w:rPr>
          <w:sz w:val="20"/>
        </w:rPr>
      </w:r>
    </w:p>
    <w:bookmarkStart w:id="574" w:name="P574"/>
    <w:bookmarkEnd w:id="574"/>
    <w:p>
      <w:pPr>
        <w:pStyle w:val="0"/>
        <w:jc w:val="center"/>
      </w:pPr>
      <w:r>
        <w:rPr>
          <w:sz w:val="20"/>
        </w:rPr>
        <w:t xml:space="preserve">Отчет</w:t>
      </w:r>
    </w:p>
    <w:p>
      <w:pPr>
        <w:pStyle w:val="0"/>
        <w:jc w:val="center"/>
      </w:pPr>
      <w:r>
        <w:rPr>
          <w:sz w:val="20"/>
        </w:rPr>
        <w:t xml:space="preserve">о проведенных мероприятиях некоммерческой организации,</w:t>
      </w:r>
    </w:p>
    <w:p>
      <w:pPr>
        <w:pStyle w:val="0"/>
        <w:jc w:val="center"/>
      </w:pPr>
      <w:r>
        <w:rPr>
          <w:sz w:val="20"/>
        </w:rPr>
        <w:t xml:space="preserve">не являющейся государственным (муниципальным) учреждением,</w:t>
      </w:r>
    </w:p>
    <w:p>
      <w:pPr>
        <w:pStyle w:val="0"/>
        <w:jc w:val="center"/>
      </w:pPr>
      <w:r>
        <w:rPr>
          <w:sz w:val="20"/>
        </w:rPr>
        <w:t xml:space="preserve">с привлечением субсидии из средств республиканского бюджета</w:t>
      </w:r>
    </w:p>
    <w:p>
      <w:pPr>
        <w:pStyle w:val="0"/>
        <w:jc w:val="center"/>
      </w:pPr>
      <w:r>
        <w:rPr>
          <w:sz w:val="20"/>
        </w:rPr>
        <w:t xml:space="preserve">за 20____ год</w:t>
      </w:r>
    </w:p>
    <w:p>
      <w:pPr>
        <w:pStyle w:val="0"/>
        <w:ind w:firstLine="540"/>
        <w:jc w:val="both"/>
      </w:pPr>
      <w:r>
        <w:rPr>
          <w:sz w:val="20"/>
        </w:rPr>
      </w:r>
    </w:p>
    <w:p>
      <w:pPr>
        <w:pStyle w:val="0"/>
        <w:jc w:val="center"/>
      </w:pPr>
      <w:r>
        <w:rPr>
          <w:sz w:val="20"/>
        </w:rPr>
        <w:t xml:space="preserve">_________________________________________</w:t>
      </w:r>
    </w:p>
    <w:p>
      <w:pPr>
        <w:pStyle w:val="0"/>
        <w:jc w:val="center"/>
      </w:pPr>
      <w:r>
        <w:rPr>
          <w:sz w:val="20"/>
        </w:rPr>
        <w:t xml:space="preserve">(наименование некоммерческой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3"/>
        <w:gridCol w:w="2143"/>
        <w:gridCol w:w="1420"/>
        <w:gridCol w:w="1421"/>
        <w:gridCol w:w="1986"/>
        <w:gridCol w:w="2160"/>
      </w:tblGrid>
      <w:tr>
        <w:tc>
          <w:tcPr>
            <w:tcW w:w="703" w:type="dxa"/>
          </w:tcPr>
          <w:p>
            <w:pPr>
              <w:pStyle w:val="0"/>
              <w:jc w:val="center"/>
            </w:pPr>
            <w:r>
              <w:rPr>
                <w:sz w:val="20"/>
              </w:rPr>
              <w:t xml:space="preserve">N</w:t>
            </w:r>
          </w:p>
          <w:p>
            <w:pPr>
              <w:pStyle w:val="0"/>
              <w:jc w:val="center"/>
            </w:pPr>
            <w:r>
              <w:rPr>
                <w:sz w:val="20"/>
              </w:rPr>
              <w:t xml:space="preserve">п/п</w:t>
            </w:r>
          </w:p>
        </w:tc>
        <w:tc>
          <w:tcPr>
            <w:tcW w:w="2143" w:type="dxa"/>
          </w:tcPr>
          <w:p>
            <w:pPr>
              <w:pStyle w:val="0"/>
              <w:jc w:val="center"/>
            </w:pPr>
            <w:r>
              <w:rPr>
                <w:sz w:val="20"/>
              </w:rPr>
              <w:t xml:space="preserve">Мероприятие</w:t>
            </w:r>
          </w:p>
        </w:tc>
        <w:tc>
          <w:tcPr>
            <w:tcW w:w="1420" w:type="dxa"/>
          </w:tcPr>
          <w:p>
            <w:pPr>
              <w:pStyle w:val="0"/>
              <w:jc w:val="center"/>
            </w:pPr>
            <w:r>
              <w:rPr>
                <w:sz w:val="20"/>
              </w:rPr>
              <w:t xml:space="preserve">Сроки проведения</w:t>
            </w:r>
          </w:p>
        </w:tc>
        <w:tc>
          <w:tcPr>
            <w:tcW w:w="1421" w:type="dxa"/>
          </w:tcPr>
          <w:p>
            <w:pPr>
              <w:pStyle w:val="0"/>
              <w:jc w:val="center"/>
            </w:pPr>
            <w:r>
              <w:rPr>
                <w:sz w:val="20"/>
              </w:rPr>
              <w:t xml:space="preserve">Место проведения</w:t>
            </w:r>
          </w:p>
        </w:tc>
        <w:tc>
          <w:tcPr>
            <w:tcW w:w="1986" w:type="dxa"/>
          </w:tcPr>
          <w:p>
            <w:pPr>
              <w:pStyle w:val="0"/>
              <w:jc w:val="center"/>
            </w:pPr>
            <w:r>
              <w:rPr>
                <w:sz w:val="20"/>
              </w:rPr>
              <w:t xml:space="preserve">Количественные результаты</w:t>
            </w:r>
          </w:p>
        </w:tc>
        <w:tc>
          <w:tcPr>
            <w:tcW w:w="2160" w:type="dxa"/>
          </w:tcPr>
          <w:p>
            <w:pPr>
              <w:pStyle w:val="0"/>
              <w:jc w:val="center"/>
            </w:pPr>
            <w:r>
              <w:rPr>
                <w:sz w:val="20"/>
              </w:rPr>
              <w:t xml:space="preserve">Качественные результаты</w:t>
            </w:r>
          </w:p>
        </w:tc>
      </w:tr>
      <w:tr>
        <w:tc>
          <w:tcPr>
            <w:tcW w:w="703" w:type="dxa"/>
          </w:tcPr>
          <w:p>
            <w:pPr>
              <w:pStyle w:val="0"/>
            </w:pPr>
            <w:r>
              <w:rPr>
                <w:sz w:val="20"/>
              </w:rPr>
            </w:r>
          </w:p>
        </w:tc>
        <w:tc>
          <w:tcPr>
            <w:tcW w:w="2143" w:type="dxa"/>
          </w:tcPr>
          <w:p>
            <w:pPr>
              <w:pStyle w:val="0"/>
            </w:pPr>
            <w:r>
              <w:rPr>
                <w:sz w:val="20"/>
              </w:rPr>
            </w:r>
          </w:p>
        </w:tc>
        <w:tc>
          <w:tcPr>
            <w:tcW w:w="1420" w:type="dxa"/>
          </w:tcPr>
          <w:p>
            <w:pPr>
              <w:pStyle w:val="0"/>
            </w:pPr>
            <w:r>
              <w:rPr>
                <w:sz w:val="20"/>
              </w:rPr>
            </w:r>
          </w:p>
        </w:tc>
        <w:tc>
          <w:tcPr>
            <w:tcW w:w="1421" w:type="dxa"/>
          </w:tcPr>
          <w:p>
            <w:pPr>
              <w:pStyle w:val="0"/>
            </w:pPr>
            <w:r>
              <w:rPr>
                <w:sz w:val="20"/>
              </w:rPr>
            </w:r>
          </w:p>
        </w:tc>
        <w:tc>
          <w:tcPr>
            <w:tcW w:w="1986" w:type="dxa"/>
          </w:tcPr>
          <w:p>
            <w:pPr>
              <w:pStyle w:val="0"/>
            </w:pPr>
            <w:r>
              <w:rPr>
                <w:sz w:val="20"/>
              </w:rPr>
            </w:r>
          </w:p>
        </w:tc>
        <w:tc>
          <w:tcPr>
            <w:tcW w:w="2160" w:type="dxa"/>
          </w:tcPr>
          <w:p>
            <w:pPr>
              <w:pStyle w:val="0"/>
            </w:pPr>
            <w:r>
              <w:rPr>
                <w:sz w:val="20"/>
              </w:rPr>
            </w:r>
          </w:p>
        </w:tc>
      </w:tr>
      <w:tr>
        <w:tc>
          <w:tcPr>
            <w:tcW w:w="703" w:type="dxa"/>
          </w:tcPr>
          <w:p>
            <w:pPr>
              <w:pStyle w:val="0"/>
            </w:pPr>
            <w:r>
              <w:rPr>
                <w:sz w:val="20"/>
              </w:rPr>
            </w:r>
          </w:p>
        </w:tc>
        <w:tc>
          <w:tcPr>
            <w:tcW w:w="2143" w:type="dxa"/>
          </w:tcPr>
          <w:p>
            <w:pPr>
              <w:pStyle w:val="0"/>
            </w:pPr>
            <w:r>
              <w:rPr>
                <w:sz w:val="20"/>
              </w:rPr>
            </w:r>
          </w:p>
        </w:tc>
        <w:tc>
          <w:tcPr>
            <w:tcW w:w="1420" w:type="dxa"/>
          </w:tcPr>
          <w:p>
            <w:pPr>
              <w:pStyle w:val="0"/>
            </w:pPr>
            <w:r>
              <w:rPr>
                <w:sz w:val="20"/>
              </w:rPr>
            </w:r>
          </w:p>
        </w:tc>
        <w:tc>
          <w:tcPr>
            <w:tcW w:w="1421" w:type="dxa"/>
          </w:tcPr>
          <w:p>
            <w:pPr>
              <w:pStyle w:val="0"/>
            </w:pPr>
            <w:r>
              <w:rPr>
                <w:sz w:val="20"/>
              </w:rPr>
            </w:r>
          </w:p>
        </w:tc>
        <w:tc>
          <w:tcPr>
            <w:tcW w:w="1986" w:type="dxa"/>
          </w:tcPr>
          <w:p>
            <w:pPr>
              <w:pStyle w:val="0"/>
            </w:pPr>
            <w:r>
              <w:rPr>
                <w:sz w:val="20"/>
              </w:rPr>
            </w:r>
          </w:p>
        </w:tc>
        <w:tc>
          <w:tcPr>
            <w:tcW w:w="2160" w:type="dxa"/>
          </w:tcPr>
          <w:p>
            <w:pPr>
              <w:pStyle w:val="0"/>
            </w:pPr>
            <w:r>
              <w:rPr>
                <w:sz w:val="20"/>
              </w:rPr>
            </w:r>
          </w:p>
        </w:tc>
      </w:tr>
      <w:tr>
        <w:tc>
          <w:tcPr>
            <w:tcW w:w="703" w:type="dxa"/>
          </w:tcPr>
          <w:p>
            <w:pPr>
              <w:pStyle w:val="0"/>
            </w:pPr>
            <w:r>
              <w:rPr>
                <w:sz w:val="20"/>
              </w:rPr>
            </w:r>
          </w:p>
        </w:tc>
        <w:tc>
          <w:tcPr>
            <w:tcW w:w="2143" w:type="dxa"/>
          </w:tcPr>
          <w:p>
            <w:pPr>
              <w:pStyle w:val="0"/>
            </w:pPr>
            <w:r>
              <w:rPr>
                <w:sz w:val="20"/>
              </w:rPr>
            </w:r>
          </w:p>
        </w:tc>
        <w:tc>
          <w:tcPr>
            <w:tcW w:w="1420" w:type="dxa"/>
          </w:tcPr>
          <w:p>
            <w:pPr>
              <w:pStyle w:val="0"/>
            </w:pPr>
            <w:r>
              <w:rPr>
                <w:sz w:val="20"/>
              </w:rPr>
            </w:r>
          </w:p>
        </w:tc>
        <w:tc>
          <w:tcPr>
            <w:tcW w:w="1421" w:type="dxa"/>
          </w:tcPr>
          <w:p>
            <w:pPr>
              <w:pStyle w:val="0"/>
            </w:pPr>
            <w:r>
              <w:rPr>
                <w:sz w:val="20"/>
              </w:rPr>
            </w:r>
          </w:p>
        </w:tc>
        <w:tc>
          <w:tcPr>
            <w:tcW w:w="1986" w:type="dxa"/>
          </w:tcPr>
          <w:p>
            <w:pPr>
              <w:pStyle w:val="0"/>
            </w:pPr>
            <w:r>
              <w:rPr>
                <w:sz w:val="20"/>
              </w:rPr>
            </w:r>
          </w:p>
        </w:tc>
        <w:tc>
          <w:tcPr>
            <w:tcW w:w="2160" w:type="dxa"/>
          </w:tcPr>
          <w:p>
            <w:pPr>
              <w:pStyle w:val="0"/>
            </w:pPr>
            <w:r>
              <w:rPr>
                <w:sz w:val="20"/>
              </w:rPr>
            </w:r>
          </w:p>
        </w:tc>
      </w:tr>
    </w:tbl>
    <w:p>
      <w:pPr>
        <w:pStyle w:val="0"/>
        <w:ind w:firstLine="540"/>
        <w:jc w:val="both"/>
      </w:pPr>
      <w:r>
        <w:rPr>
          <w:sz w:val="20"/>
        </w:rPr>
      </w:r>
    </w:p>
    <w:p>
      <w:pPr>
        <w:pStyle w:val="1"/>
        <w:jc w:val="both"/>
      </w:pPr>
      <w:r>
        <w:rPr>
          <w:sz w:val="20"/>
        </w:rPr>
        <w:t xml:space="preserve">М.П. (при наличии)</w:t>
      </w:r>
    </w:p>
    <w:p>
      <w:pPr>
        <w:pStyle w:val="1"/>
        <w:jc w:val="both"/>
      </w:pPr>
      <w:r>
        <w:rPr>
          <w:sz w:val="20"/>
        </w:rPr>
        <w:t xml:space="preserve">Руководитель ________________ ____________________________</w:t>
      </w:r>
    </w:p>
    <w:p>
      <w:pPr>
        <w:pStyle w:val="1"/>
        <w:jc w:val="both"/>
      </w:pPr>
      <w:r>
        <w:rPr>
          <w:sz w:val="20"/>
        </w:rPr>
        <w:t xml:space="preserve">                  подпись              (Ф.И.О.)</w:t>
      </w:r>
    </w:p>
    <w:p>
      <w:pPr>
        <w:pStyle w:val="1"/>
        <w:jc w:val="both"/>
      </w:pPr>
      <w:r>
        <w:rPr>
          <w:sz w:val="20"/>
        </w:rPr>
        <w:t xml:space="preserve">Исполнитель _________________ ____________________________</w:t>
      </w:r>
    </w:p>
    <w:p>
      <w:pPr>
        <w:pStyle w:val="1"/>
        <w:jc w:val="both"/>
      </w:pPr>
      <w:r>
        <w:rPr>
          <w:sz w:val="20"/>
        </w:rPr>
        <w:t xml:space="preserve">                  подпись              (Ф.И.О.)</w:t>
      </w:r>
    </w:p>
    <w:p>
      <w:pPr>
        <w:pStyle w:val="1"/>
        <w:jc w:val="both"/>
      </w:pPr>
      <w:r>
        <w:rPr>
          <w:sz w:val="20"/>
        </w:rPr>
        <w:t xml:space="preserve">тел. ____________________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10.06.2022 N 268</w:t>
            <w:br/>
            <w:t>(ред. от 10.05.2023)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10.06.2022 N 268</w:t>
            <w:br/>
            <w:t>(ред. от 10.05.2023)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BA5A2EC68D00B68AB51274B6146E11A113ECCF255D2F0E8597A24FA677406280B476E1AD92A0BA594D45D0B33DE0F31FA58F49E2CCEB7D021087MCdBM" TargetMode = "External"/>
	<Relationship Id="rId8" Type="http://schemas.openxmlformats.org/officeDocument/2006/relationships/hyperlink" Target="consultantplus://offline/ref=E3BA5A2EC68D00B68AB51274B6146E11A113ECCF2552200F8897A24FA677406280B476E1AD92A0BA594D45D0B33DE0F31FA58F49E2CCEB7D021087MCdBM" TargetMode = "External"/>
	<Relationship Id="rId9" Type="http://schemas.openxmlformats.org/officeDocument/2006/relationships/hyperlink" Target="consultantplus://offline/ref=E3BA5A2EC68D00B68AB51274B6146E11A113ECCF26532D0E8297A24FA677406280B476F3ADCAACBA5D5345D3A66BB1B5M4d9M" TargetMode = "External"/>
	<Relationship Id="rId10" Type="http://schemas.openxmlformats.org/officeDocument/2006/relationships/hyperlink" Target="consultantplus://offline/ref=8BE034F66F437DF933B2A2E4F6ADFF420FB293BB8E95D39CE81B6D957A74B7BE4B7A4970DBA319566EAD8A5BCC9D69B37A09DF018859E36B9F7757N0dCM" TargetMode = "External"/>
	<Relationship Id="rId11" Type="http://schemas.openxmlformats.org/officeDocument/2006/relationships/hyperlink" Target="consultantplus://offline/ref=8BE034F66F437DF933B2A2E4F6ADFF420FB293BB8E9ADC9DE51B6D957A74B7BE4B7A4970DBA319566EAD8A5BCC9D69B37A09DF018859E36B9F7757N0dCM" TargetMode = "External"/>
	<Relationship Id="rId12" Type="http://schemas.openxmlformats.org/officeDocument/2006/relationships/hyperlink" Target="consultantplus://offline/ref=8BE034F66F437DF933B2BCE9E0C1A54C0BBAC8B58493DFC2B14436C82D7DBDE90C3510329FA54C072AF88752C3D738F13106DF07N9d5M" TargetMode = "External"/>
	<Relationship Id="rId13" Type="http://schemas.openxmlformats.org/officeDocument/2006/relationships/hyperlink" Target="consultantplus://offline/ref=8BE034F66F437DF933B2A2E4F6ADFF420FB293BB8E9AD190E51B6D957A74B7BE4B7A4970DBA319546FAF8B57CC9D69B37A09DF018859E36B9F7757N0dCM" TargetMode = "External"/>
	<Relationship Id="rId14" Type="http://schemas.openxmlformats.org/officeDocument/2006/relationships/hyperlink" Target="consultantplus://offline/ref=8BE034F66F437DF933B2A2E4F6ADFF420FB293BB8E9ADC9DE51B6D957A74B7BE4B7A4970DBA319566EAD8A5BCC9D69B37A09DF018859E36B9F7757N0dCM" TargetMode = "External"/>
	<Relationship Id="rId15" Type="http://schemas.openxmlformats.org/officeDocument/2006/relationships/hyperlink" Target="consultantplus://offline/ref=8BE034F66F437DF933B2A2E4F6ADFF420FB293BB8E95D39CE81B6D957A74B7BE4B7A4970DBA319566EAD8B52CC9D69B37A09DF018859E36B9F7757N0dCM" TargetMode = "External"/>
	<Relationship Id="rId16" Type="http://schemas.openxmlformats.org/officeDocument/2006/relationships/image" Target="media/image2.wmf"/>
	<Relationship Id="rId17" Type="http://schemas.openxmlformats.org/officeDocument/2006/relationships/hyperlink" Target="consultantplus://offline/ref=8BE034F66F437DF933B2BCE9E0C1A54C0BBDC9B18493DFC2B14436C82D7DBDE90C35103098AE1C5D3AFCCE07CAC93CE92F02C107965BNEd6M" TargetMode = "External"/>
	<Relationship Id="rId18" Type="http://schemas.openxmlformats.org/officeDocument/2006/relationships/hyperlink" Target="consultantplus://offline/ref=8BE034F66F437DF933B2BCE9E0C1A54C0BBDC9B18493DFC2B14436C82D7DBDE90C35103098AC1A5D3AFCCE07CAC93CE92F02C107965BNEd6M" TargetMode = "External"/>
	<Relationship Id="rId19" Type="http://schemas.openxmlformats.org/officeDocument/2006/relationships/hyperlink" Target="consultantplus://offline/ref=8BE034F66F437DF933B2BCE9E0C1A54C0BB9CDB28B9ADFC2B14436C82D7DBDE91E35483E9FAA065668B38852C5NCdAM" TargetMode = "External"/>
	<Relationship Id="rId20" Type="http://schemas.openxmlformats.org/officeDocument/2006/relationships/hyperlink" Target="consultantplus://offline/ref=8BE034F66F437DF933B2BCE9E0C1A54C0BBDC9B18493DFC2B14436C82D7DBDE90C35103098AE1C5D3AFCCE07CAC93CE92F02C107965BNEd6M" TargetMode = "External"/>
	<Relationship Id="rId21" Type="http://schemas.openxmlformats.org/officeDocument/2006/relationships/hyperlink" Target="consultantplus://offline/ref=8BE034F66F437DF933B2BCE9E0C1A54C0BBDC9B18493DFC2B14436C82D7DBDE90C35103098AC1A5D3AFCCE07CAC93CE92F02C107965BNEd6M" TargetMode = "External"/>
	<Relationship Id="rId22" Type="http://schemas.openxmlformats.org/officeDocument/2006/relationships/hyperlink" Target="consultantplus://offline/ref=8BE034F66F437DF933B2A2E4F6ADFF420FB293BB8E95D39CE81B6D957A74B7BE4B7A4970DBA319566EAD8B50CC9D69B37A09DF018859E36B9F7757N0dCM" TargetMode = "External"/>
	<Relationship Id="rId23" Type="http://schemas.openxmlformats.org/officeDocument/2006/relationships/hyperlink" Target="consultantplus://offline/ref=8BE034F66F437DF933B2BCE9E0C1A54C0BBDC9B38596DFC2B14436C82D7DBDE91E35483E9FAA065668B38852C5NCdAM" TargetMode = "External"/>
	<Relationship Id="rId24" Type="http://schemas.openxmlformats.org/officeDocument/2006/relationships/header" Target="header2.xml"/>
	<Relationship Id="rId2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10.06.2022 N 268
(ред. от 10.05.2023)
"Об утверждении Правил предоставления субсидии некоммерческой организации, не являющейся государственным (муниципальным) учреждением, на обеспечение деятельности ресурсного центра по поддержке социально ориентированных некоммерческих организаций, состоящих в реестре поставщиков социальных услуг, размещенном на официальном сайте Министерства труда и социального развития Республики Северная Осетия-Алания"</dc:title>
  <dcterms:created xsi:type="dcterms:W3CDTF">2023-06-04T12:29:12Z</dcterms:created>
</cp:coreProperties>
</file>